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276" w:lineRule="auto"/>
        <w:rPr>
          <w:rFonts w:asciiTheme="minorEastAsia" w:hAnsiTheme="minorEastAsia" w:eastAsiaTheme="minorEastAsia"/>
          <w:b/>
          <w:sz w:val="96"/>
          <w:szCs w:val="96"/>
        </w:rPr>
      </w:pPr>
      <w:r>
        <w:rPr>
          <w:rFonts w:hint="eastAsia" w:asciiTheme="minorEastAsia" w:hAnsiTheme="minorEastAsia" w:eastAsiaTheme="minorEastAsia"/>
          <w:b/>
          <w:sz w:val="96"/>
          <w:szCs w:val="96"/>
        </w:rPr>
        <w:t xml:space="preserve">苏州市</w:t>
      </w:r>
      <w:r>
        <w:rPr>
          <w:rFonts w:hint="eastAsia" w:asciiTheme="minorEastAsia" w:hAnsiTheme="minorEastAsia" w:eastAsiaTheme="minorEastAsia"/>
          <w:b/>
          <w:sz w:val="96"/>
          <w:szCs w:val="96"/>
        </w:rPr>
        <w:t xml:space="preserve">吴中区</w:t>
      </w:r>
      <w:r>
        <w:rPr>
          <w:rFonts w:hint="eastAsia" w:asciiTheme="minorEastAsia" w:hAnsiTheme="minorEastAsia" w:eastAsiaTheme="minorEastAsia"/>
          <w:b/>
          <w:sz w:val="96"/>
          <w:szCs w:val="96"/>
        </w:rPr>
        <w:t xml:space="preserve">政府采购竞争性磋商文件</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采购编号：</w:t>
      </w:r>
      <w:r>
        <w:rPr>
          <w:rFonts w:hint="eastAsia" w:asciiTheme="minorEastAsia" w:hAnsiTheme="minorEastAsia" w:eastAsiaTheme="minorEastAsia"/>
          <w:bCs/>
          <w:sz w:val="28"/>
          <w:szCs w:val="28"/>
        </w:rPr>
        <w:t xml:space="preserve">JSZC-320506111-HYTZ-C2025-0033</w:t>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采购人：</w:t>
      </w:r>
      <w:r>
        <w:rPr>
          <w:rFonts w:hint="eastAsia" w:asciiTheme="minorEastAsia" w:hAnsiTheme="minorEastAsia" w:eastAsiaTheme="minorEastAsia"/>
          <w:bCs/>
          <w:sz w:val="28"/>
          <w:szCs w:val="28"/>
        </w:rPr>
        <w:t xml:space="preserve">苏州市吴中区临湖镇人民政府</w:t>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项目名称：</w:t>
      </w:r>
      <w:r>
        <w:rPr>
          <w:rFonts w:hint="eastAsia" w:asciiTheme="minorEastAsia" w:hAnsiTheme="minorEastAsia" w:eastAsiaTheme="minorEastAsia"/>
          <w:bCs/>
          <w:sz w:val="28"/>
          <w:szCs w:val="28"/>
        </w:rPr>
        <w:t xml:space="preserve">2026年临湖镇管网排查及“333”达标区回头看工作服务</w:t>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采购类别：服务类</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苏州</w:t>
      </w:r>
      <w:r>
        <w:rPr>
          <w:rFonts w:hint="eastAsia" w:asciiTheme="minorEastAsia" w:hAnsiTheme="minorEastAsia" w:eastAsiaTheme="minorEastAsia"/>
          <w:bCs/>
          <w:sz w:val="28"/>
          <w:szCs w:val="28"/>
        </w:rPr>
        <w:t xml:space="preserve">昊怡</w:t>
      </w:r>
      <w:r>
        <w:rPr>
          <w:rFonts w:hint="eastAsia" w:asciiTheme="minorEastAsia" w:hAnsiTheme="minorEastAsia" w:eastAsiaTheme="minorEastAsia"/>
          <w:bCs/>
          <w:sz w:val="28"/>
          <w:szCs w:val="28"/>
        </w:rPr>
        <w:t xml:space="preserve">通招标有限公司</w:t>
      </w:r>
      <w:r/>
    </w:p>
    <w:p>
      <w:pPr>
        <w:jc w:val="center"/>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二〇二五年</w:t>
      </w:r>
      <w:r>
        <w:rPr>
          <w:rFonts w:hint="eastAsia" w:asciiTheme="minorEastAsia" w:hAnsiTheme="minorEastAsia" w:eastAsiaTheme="minorEastAsia"/>
          <w:bCs/>
          <w:sz w:val="28"/>
          <w:szCs w:val="28"/>
        </w:rPr>
        <w:t xml:space="preserve">十二</w:t>
      </w:r>
      <w:r>
        <w:rPr>
          <w:rFonts w:hint="eastAsia" w:asciiTheme="minorEastAsia" w:hAnsiTheme="minorEastAsia" w:eastAsiaTheme="minorEastAsia"/>
          <w:bCs/>
          <w:sz w:val="28"/>
          <w:szCs w:val="28"/>
        </w:rPr>
        <w:t xml:space="preserve">月</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pStyle w:val="708"/>
        <w:jc w:val="center"/>
        <w:spacing w:before="0" w:after="0" w:line="276" w:lineRule="auto"/>
        <w:tabs>
          <w:tab w:val="left" w:pos="3570" w:leader="none"/>
        </w:tabs>
        <w:rPr>
          <w:rFonts w:asciiTheme="minorEastAsia" w:hAnsiTheme="minorEastAsia" w:eastAsiaTheme="minorEastAsia"/>
          <w:bCs/>
          <w:sz w:val="28"/>
          <w:szCs w:val="28"/>
        </w:rPr>
      </w:pPr>
      <w:r/>
      <w:bookmarkStart w:id="0" w:name="_Toc490593779"/>
      <w:r/>
      <w:bookmarkStart w:id="1" w:name="_Toc73208782"/>
      <w:r/>
      <w:bookmarkStart w:id="2" w:name="_Toc73209104"/>
      <w:r/>
      <w:bookmarkStart w:id="3" w:name="_Toc73208472"/>
      <w:r/>
      <w:bookmarkStart w:id="4" w:name="_Toc73208689"/>
      <w:r/>
      <w:bookmarkStart w:id="5" w:name="_Toc505621536"/>
      <w:r/>
      <w:bookmarkStart w:id="6" w:name="_Toc73209033"/>
      <w:r/>
      <w:bookmarkStart w:id="7" w:name="_Toc505621555"/>
      <w:r/>
      <w:bookmarkStart w:id="8" w:name="_Toc481076362"/>
      <w:r/>
      <w:bookmarkStart w:id="9" w:name="_Toc490593763"/>
      <w:r/>
      <w:bookmarkStart w:id="10" w:name="_Toc490593765"/>
      <w:r/>
      <w:bookmarkStart w:id="11" w:name="_Toc505621538"/>
      <w:r>
        <w:rPr>
          <w:rFonts w:hint="eastAsia" w:asciiTheme="minorEastAsia" w:hAnsiTheme="minorEastAsia" w:eastAsiaTheme="minorEastAsia"/>
          <w:bCs/>
          <w:sz w:val="28"/>
          <w:szCs w:val="28"/>
        </w:rPr>
        <w:t xml:space="preserve">前附表</w:t>
      </w:r>
      <w:bookmarkEnd w:id="0"/>
      <w:r/>
      <w:bookmarkEnd w:id="1"/>
      <w:r/>
      <w:bookmarkEnd w:id="2"/>
      <w:r/>
      <w:bookmarkEnd w:id="3"/>
      <w:r/>
      <w:bookmarkEnd w:id="4"/>
      <w:r/>
      <w:bookmarkEnd w:id="5"/>
      <w:r/>
      <w:bookmarkEnd w:id="6"/>
      <w:r/>
      <w:bookmarkEnd w:id="7"/>
      <w:r/>
      <w:bookmarkEnd w:id="8"/>
      <w:r/>
      <w:bookmarkEnd w:id="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36"/>
        <w:gridCol w:w="7756"/>
      </w:tblGrid>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序号</w:t>
            </w:r>
            <w:r/>
          </w:p>
        </w:tc>
        <w:tc>
          <w:tcPr>
            <w:tcW w:w="686" w:type="pct"/>
            <w:vAlign w:val="center"/>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内容</w:t>
            </w:r>
            <w:r/>
          </w:p>
        </w:tc>
        <w:tc>
          <w:tcPr>
            <w:tcW w:w="3983" w:type="pct"/>
            <w:vAlign w:val="center"/>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规定</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2026年临湖镇管网排查及“333”达标区回头看工作服务</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采购预算</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bookmarkStart w:id="12" w:name="OLE_LINK3"/>
            <w:r/>
            <w:bookmarkStart w:id="13" w:name="OLE_LINK4"/>
            <w:r>
              <w:rPr>
                <w:rFonts w:hint="eastAsia" w:asciiTheme="minorEastAsia" w:hAnsiTheme="minorEastAsia" w:eastAsiaTheme="minorEastAsia"/>
                <w:sz w:val="21"/>
                <w:szCs w:val="21"/>
              </w:rPr>
              <w:t xml:space="preserve">人民币</w:t>
            </w:r>
            <w:r>
              <w:rPr>
                <w:rFonts w:hint="eastAsia" w:asciiTheme="minorEastAsia" w:hAnsiTheme="minorEastAsia" w:eastAsiaTheme="minorEastAsia"/>
                <w:sz w:val="21"/>
                <w:szCs w:val="21"/>
              </w:rPr>
              <w:t xml:space="preserve">捌</w:t>
            </w:r>
            <w:r>
              <w:rPr>
                <w:rFonts w:hint="eastAsia" w:asciiTheme="minorEastAsia" w:hAnsiTheme="minorEastAsia" w:eastAsiaTheme="minorEastAsia"/>
                <w:sz w:val="21"/>
                <w:szCs w:val="21"/>
              </w:rPr>
              <w:t xml:space="preserve">拾万</w:t>
            </w:r>
            <w:r>
              <w:rPr>
                <w:rFonts w:hint="eastAsia" w:asciiTheme="minorEastAsia" w:hAnsiTheme="minorEastAsia" w:eastAsiaTheme="minorEastAsia"/>
                <w:sz w:val="21"/>
                <w:szCs w:val="21"/>
              </w:rPr>
              <w:t xml:space="preserve">元整（</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8</w:t>
            </w:r>
            <w:r>
              <w:rPr>
                <w:rFonts w:asciiTheme="minorEastAsia" w:hAnsiTheme="minorEastAsia" w:eastAsiaTheme="minorEastAsia"/>
                <w:sz w:val="21"/>
                <w:szCs w:val="21"/>
              </w:rPr>
              <w:t xml:space="preserve">0</w:t>
            </w:r>
            <w:r>
              <w:rPr>
                <w:rFonts w:asciiTheme="minorEastAsia" w:hAnsiTheme="minorEastAsia" w:eastAsiaTheme="minorEastAsia"/>
                <w:sz w:val="21"/>
                <w:szCs w:val="21"/>
              </w:rPr>
              <w:t xml:space="preserve">0,000.00</w:t>
            </w:r>
            <w:r>
              <w:rPr>
                <w:rFonts w:hint="eastAsia" w:asciiTheme="minorEastAsia" w:hAnsiTheme="minorEastAsia" w:eastAsiaTheme="minorEastAsia"/>
                <w:sz w:val="21"/>
                <w:szCs w:val="21"/>
              </w:rPr>
              <w:t xml:space="preserve">）</w:t>
            </w:r>
            <w:bookmarkEnd w:id="12"/>
            <w:r/>
            <w:bookmarkEnd w:id="13"/>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bookmarkStart w:id="14" w:name="_Hlk205886751"/>
            <w:r>
              <w:rPr>
                <w:rFonts w:hint="eastAsia" w:asciiTheme="minorEastAsia" w:hAnsiTheme="minorEastAsia" w:eastAsiaTheme="minorEastAsia"/>
                <w:sz w:val="21"/>
                <w:szCs w:val="21"/>
              </w:rPr>
              <w:t xml:space="preserve">3</w:t>
            </w:r>
            <w:r/>
          </w:p>
        </w:tc>
        <w:tc>
          <w:tcPr>
            <w:tcW w:w="686"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现场考察</w:t>
            </w:r>
            <w:r/>
          </w:p>
        </w:tc>
        <w:tc>
          <w:tcPr>
            <w:tcW w:w="3983"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采购人</w:t>
            </w:r>
            <w:r>
              <w:rPr>
                <w:rFonts w:hint="eastAsia" w:asciiTheme="minorEastAsia" w:hAnsiTheme="minorEastAsia" w:eastAsiaTheme="minorEastAsia"/>
                <w:sz w:val="21"/>
                <w:szCs w:val="21"/>
              </w:rPr>
              <w:t xml:space="preserve">不</w:t>
            </w:r>
            <w:r>
              <w:rPr>
                <w:rFonts w:hint="eastAsia" w:asciiTheme="minorEastAsia" w:hAnsiTheme="minorEastAsia" w:eastAsiaTheme="minorEastAsia"/>
                <w:sz w:val="21"/>
                <w:szCs w:val="21"/>
              </w:rPr>
              <w:t xml:space="preserve">统一</w:t>
            </w:r>
            <w:r>
              <w:rPr>
                <w:rFonts w:hint="eastAsia" w:asciiTheme="minorEastAsia" w:hAnsiTheme="minorEastAsia" w:eastAsiaTheme="minorEastAsia"/>
                <w:sz w:val="21"/>
                <w:szCs w:val="21"/>
              </w:rPr>
              <w:t xml:space="preserve">组织，供应商</w:t>
            </w:r>
            <w:r>
              <w:rPr>
                <w:rFonts w:hint="eastAsia" w:asciiTheme="minorEastAsia" w:hAnsiTheme="minorEastAsia" w:eastAsiaTheme="minorEastAsia"/>
                <w:sz w:val="21"/>
                <w:szCs w:val="21"/>
              </w:rPr>
              <w:t xml:space="preserve">可</w:t>
            </w:r>
            <w:r>
              <w:rPr>
                <w:rFonts w:hint="eastAsia" w:asciiTheme="minorEastAsia" w:hAnsiTheme="minorEastAsia" w:eastAsiaTheme="minorEastAsia"/>
                <w:sz w:val="21"/>
                <w:szCs w:val="21"/>
              </w:rPr>
              <w:t xml:space="preserve">自行考察。</w:t>
            </w:r>
            <w:bookmarkEnd w:id="14"/>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合格供应商的特定条件</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详见第一章竞争</w:t>
            </w:r>
            <w:r>
              <w:rPr>
                <w:rFonts w:asciiTheme="minorEastAsia" w:hAnsiTheme="minorEastAsia" w:eastAsiaTheme="minorEastAsia"/>
                <w:sz w:val="21"/>
                <w:szCs w:val="21"/>
              </w:rPr>
              <w:t xml:space="preserve">性</w:t>
            </w:r>
            <w:r>
              <w:rPr>
                <w:rFonts w:hint="eastAsia" w:asciiTheme="minorEastAsia" w:hAnsiTheme="minorEastAsia" w:eastAsiaTheme="minorEastAsia"/>
                <w:sz w:val="21"/>
                <w:szCs w:val="21"/>
              </w:rPr>
              <w:t xml:space="preserve">磋商公告</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5</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w:t>
            </w:r>
            <w:r>
              <w:rPr>
                <w:rFonts w:asciiTheme="minorEastAsia" w:hAnsiTheme="minorEastAsia" w:eastAsiaTheme="minorEastAsia"/>
                <w:sz w:val="21"/>
                <w:szCs w:val="21"/>
              </w:rPr>
              <w:t xml:space="preserve">份数</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成交供应商在本项目成交公告发布之日起五个工作日内提供</w:t>
            </w:r>
            <w:r>
              <w:rPr>
                <w:rFonts w:hint="eastAsia" w:asciiTheme="minorEastAsia" w:hAnsiTheme="minorEastAsia" w:eastAsiaTheme="minorEastAsia"/>
                <w:sz w:val="21"/>
                <w:szCs w:val="21"/>
              </w:rPr>
              <w:t xml:space="preserve">盖章版</w:t>
            </w:r>
            <w:r>
              <w:rPr>
                <w:rFonts w:hint="eastAsia" w:asciiTheme="minorEastAsia" w:hAnsiTheme="minorEastAsia" w:eastAsiaTheme="minorEastAsia"/>
                <w:sz w:val="21"/>
                <w:szCs w:val="21"/>
              </w:rPr>
              <w:t xml:space="preserve">纸质响应文件</w:t>
            </w:r>
            <w:r>
              <w:rPr>
                <w:rFonts w:hint="eastAsia" w:asciiTheme="minorEastAsia" w:hAnsiTheme="minorEastAsia" w:eastAsiaTheme="minorEastAsia"/>
                <w:sz w:val="21"/>
                <w:szCs w:val="21"/>
              </w:rPr>
              <w:t xml:space="preserve">四</w:t>
            </w:r>
            <w:r>
              <w:rPr>
                <w:rFonts w:hint="eastAsia" w:asciiTheme="minorEastAsia" w:hAnsiTheme="minorEastAsia" w:eastAsiaTheme="minorEastAsia"/>
                <w:sz w:val="21"/>
                <w:szCs w:val="21"/>
              </w:rPr>
              <w:t xml:space="preserve">份</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其中，</w:t>
            </w:r>
            <w:r>
              <w:rPr>
                <w:rFonts w:asciiTheme="minorEastAsia" w:hAnsiTheme="minorEastAsia" w:eastAsiaTheme="minorEastAsia"/>
                <w:sz w:val="21"/>
                <w:szCs w:val="21"/>
              </w:rPr>
              <w:t xml:space="preserve">正本</w:t>
            </w:r>
            <w:r>
              <w:rPr>
                <w:rFonts w:hint="eastAsia" w:asciiTheme="minorEastAsia" w:hAnsiTheme="minorEastAsia" w:eastAsiaTheme="minorEastAsia"/>
                <w:sz w:val="21"/>
                <w:szCs w:val="21"/>
              </w:rPr>
              <w:t xml:space="preserve">一份</w:t>
            </w:r>
            <w:r>
              <w:rPr>
                <w:rFonts w:asciiTheme="minorEastAsia" w:hAnsiTheme="minorEastAsia" w:eastAsiaTheme="minorEastAsia"/>
                <w:sz w:val="21"/>
                <w:szCs w:val="21"/>
              </w:rPr>
              <w:t xml:space="preserve">，副本</w:t>
            </w:r>
            <w:r>
              <w:rPr>
                <w:rFonts w:hint="eastAsia" w:asciiTheme="minorEastAsia" w:hAnsiTheme="minorEastAsia" w:eastAsiaTheme="minorEastAsia"/>
                <w:sz w:val="21"/>
                <w:szCs w:val="21"/>
              </w:rPr>
              <w:t xml:space="preserve">三</w:t>
            </w:r>
            <w:r>
              <w:rPr>
                <w:rFonts w:hint="eastAsia" w:asciiTheme="minorEastAsia" w:hAnsiTheme="minorEastAsia" w:eastAsiaTheme="minorEastAsia"/>
                <w:sz w:val="21"/>
                <w:szCs w:val="21"/>
              </w:rPr>
              <w:t xml:space="preserve">份。</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6</w:t>
            </w:r>
            <w:r/>
          </w:p>
        </w:tc>
        <w:tc>
          <w:tcPr>
            <w:tcW w:w="686"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响应文件编制要求</w:t>
            </w:r>
            <w:r/>
          </w:p>
        </w:tc>
        <w:tc>
          <w:tcPr>
            <w:tcW w:w="3983"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补充</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纸质响应文件采用A4平装或胶装</w:t>
            </w:r>
            <w:r>
              <w:rPr>
                <w:rFonts w:asciiTheme="minorEastAsia" w:hAnsiTheme="minorEastAsia" w:eastAsiaTheme="minorEastAsia"/>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7</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响应货币</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人民币</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询问</w:t>
            </w:r>
            <w:r>
              <w:rPr>
                <w:rFonts w:asciiTheme="minorEastAsia" w:hAnsiTheme="minorEastAsia" w:eastAsiaTheme="minorEastAsia"/>
                <w:sz w:val="21"/>
                <w:szCs w:val="21"/>
              </w:rPr>
              <w:t xml:space="preserve">方式</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供应商在下载磋商文件后，对磋商文件有疑问的，请将疑问</w:t>
            </w:r>
            <w:r>
              <w:rPr>
                <w:rFonts w:asciiTheme="minorEastAsia" w:hAnsiTheme="minorEastAsia" w:eastAsiaTheme="minorEastAsia"/>
                <w:sz w:val="21"/>
                <w:szCs w:val="21"/>
              </w:rPr>
              <w:t xml:space="preserve">不限于书面形式</w:t>
            </w:r>
            <w:r>
              <w:rPr>
                <w:rFonts w:hint="eastAsia" w:asciiTheme="minorEastAsia" w:hAnsiTheme="minorEastAsia" w:eastAsiaTheme="minorEastAsia"/>
                <w:sz w:val="21"/>
                <w:szCs w:val="21"/>
              </w:rPr>
              <w:t xml:space="preserve">递交至采购代理机构，采购</w:t>
            </w:r>
            <w:r>
              <w:rPr>
                <w:rFonts w:asciiTheme="minorEastAsia" w:hAnsiTheme="minorEastAsia" w:eastAsiaTheme="minorEastAsia"/>
                <w:sz w:val="21"/>
                <w:szCs w:val="21"/>
              </w:rPr>
              <w:t xml:space="preserve">代理机构将</w:t>
            </w:r>
            <w:r>
              <w:rPr>
                <w:rFonts w:hint="eastAsia" w:asciiTheme="minorEastAsia" w:hAnsiTheme="minorEastAsia" w:eastAsiaTheme="minorEastAsia"/>
                <w:sz w:val="21"/>
                <w:szCs w:val="21"/>
              </w:rPr>
              <w:t xml:space="preserve">在3个工作日内对供应</w:t>
            </w:r>
            <w:r>
              <w:rPr>
                <w:rFonts w:hint="eastAsia" w:asciiTheme="minorEastAsia" w:hAnsiTheme="minorEastAsia" w:eastAsiaTheme="minorEastAsia"/>
                <w:sz w:val="21"/>
                <w:szCs w:val="21"/>
              </w:rPr>
              <w:t xml:space="preserve">商依法</w:t>
            </w:r>
            <w:r>
              <w:rPr>
                <w:rFonts w:hint="eastAsia" w:asciiTheme="minorEastAsia" w:hAnsiTheme="minorEastAsia" w:eastAsiaTheme="minorEastAsia"/>
                <w:sz w:val="21"/>
                <w:szCs w:val="21"/>
              </w:rPr>
              <w:t xml:space="preserve">提出的询问</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答复。</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质疑方式</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可以在知道或者应知其权益受到损害之日起七个工作日内，以书面形式向采购代理机构提出质疑。</w:t>
            </w:r>
            <w:r>
              <w:rPr>
                <w:rFonts w:asciiTheme="minorEastAsia" w:hAnsiTheme="minorEastAsia" w:eastAsiaTheme="minorEastAsia"/>
                <w:sz w:val="21"/>
                <w:szCs w:val="21"/>
              </w:rPr>
              <w:t xml:space="preserve">供应商在法定质疑期内</w:t>
            </w:r>
            <w:r>
              <w:rPr>
                <w:rFonts w:hint="eastAsia" w:asciiTheme="minorEastAsia" w:hAnsiTheme="minorEastAsia" w:eastAsiaTheme="minorEastAsia"/>
                <w:sz w:val="21"/>
                <w:szCs w:val="21"/>
              </w:rPr>
              <w:t xml:space="preserve">应当</w:t>
            </w:r>
            <w:r>
              <w:rPr>
                <w:rFonts w:asciiTheme="minorEastAsia" w:hAnsiTheme="minorEastAsia" w:eastAsiaTheme="minorEastAsia"/>
                <w:sz w:val="21"/>
                <w:szCs w:val="21"/>
              </w:rPr>
              <w:t xml:space="preserve">一次性提出针对同一采购程序环节的质疑</w:t>
            </w:r>
            <w:r>
              <w:rPr>
                <w:rFonts w:hint="eastAsia" w:asciiTheme="minorEastAsia" w:hAnsiTheme="minorEastAsia" w:eastAsiaTheme="minorEastAsia"/>
                <w:sz w:val="21"/>
                <w:szCs w:val="21"/>
              </w:rPr>
              <w:t xml:space="preserve">。采购代理机构应当在收到供应商的书面质疑后七个工作日内就委托授权范围内的事项</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答复，并以书面形式通知质疑供应商和与质疑事项有关的供应商，但质疑答复的内容不得涉及商业秘密。</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代理服务费</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按照苏</w:t>
            </w:r>
            <w:r>
              <w:rPr>
                <w:rFonts w:hint="eastAsia" w:asciiTheme="minorEastAsia" w:hAnsiTheme="minorEastAsia" w:eastAsiaTheme="minorEastAsia"/>
                <w:sz w:val="21"/>
                <w:szCs w:val="21"/>
              </w:rPr>
              <w:t xml:space="preserve">财购告</w:t>
            </w:r>
            <w:r>
              <w:rPr>
                <w:rFonts w:hint="eastAsia" w:asciiTheme="minorEastAsia" w:hAnsiTheme="minorEastAsia" w:eastAsiaTheme="minorEastAsia"/>
                <w:sz w:val="21"/>
                <w:szCs w:val="21"/>
              </w:rPr>
              <w:t xml:space="preserve">【2017】42号规定的收费标准收取</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采购代理服务费收费标准如下：</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预算金额100万元以下部分，费率为该部分预算金额的1.5%；</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说明：①代理服务费以采购预算金额为基数依据，按以上规定的标准和差额定率累进法进行计算收取。</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②本项目代理服务费</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供应商支付，金额为</w:t>
            </w:r>
            <w:r>
              <w:rPr>
                <w:rFonts w:asciiTheme="minorEastAsia" w:hAnsiTheme="minorEastAsia" w:eastAsiaTheme="minorEastAsia"/>
                <w:sz w:val="21"/>
                <w:szCs w:val="21"/>
              </w:rPr>
              <w:t xml:space="preserve">1</w:t>
            </w:r>
            <w:r>
              <w:rPr>
                <w:rFonts w:asciiTheme="minorEastAsia" w:hAnsiTheme="minorEastAsia" w:eastAsiaTheme="minorEastAsia"/>
                <w:sz w:val="21"/>
                <w:szCs w:val="21"/>
              </w:rPr>
              <w:t xml:space="preserve">20</w:t>
            </w:r>
            <w:r>
              <w:rPr>
                <w:rFonts w:asciiTheme="minorEastAsia" w:hAnsiTheme="minorEastAsia" w:eastAsiaTheme="minorEastAsia"/>
                <w:sz w:val="21"/>
                <w:szCs w:val="21"/>
              </w:rPr>
              <w:t xml:space="preserve">00</w:t>
            </w:r>
            <w:r>
              <w:rPr>
                <w:rFonts w:asciiTheme="minorEastAsia" w:hAnsiTheme="minorEastAsia" w:eastAsiaTheme="minorEastAsia"/>
                <w:sz w:val="21"/>
                <w:szCs w:val="21"/>
              </w:rPr>
              <w:t xml:space="preserve">元</w:t>
            </w:r>
            <w:r>
              <w:rPr>
                <w:rFonts w:hint="eastAsia" w:asciiTheme="minorEastAsia" w:hAnsiTheme="minorEastAsia" w:eastAsiaTheme="minorEastAsia"/>
                <w:sz w:val="21"/>
                <w:szCs w:val="21"/>
              </w:rPr>
              <w:t xml:space="preserve">。</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③本项目代理服务费应当包含在供应商报价内。</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供应商领取成交通知书时向采购代理机构一次性付清。</w:t>
            </w:r>
            <w:r/>
          </w:p>
          <w:p>
            <w:pPr>
              <w:spacing w:line="276" w:lineRule="auto"/>
              <w:rPr>
                <w:rFonts w:ascii="宋体" w:hAnsi="宋体" w:eastAsia="宋体"/>
                <w:sz w:val="21"/>
                <w:szCs w:val="21"/>
              </w:rPr>
            </w:pPr>
            <w:r>
              <w:rPr>
                <w:rFonts w:hint="eastAsia" w:ascii="宋体" w:hAnsi="宋体" w:eastAsia="宋体"/>
                <w:sz w:val="21"/>
                <w:szCs w:val="21"/>
              </w:rPr>
              <w:t xml:space="preserve">户    名：</w:t>
            </w:r>
            <w:r>
              <w:rPr>
                <w:rFonts w:hint="eastAsia" w:ascii="宋体" w:hAnsi="宋体" w:eastAsia="宋体"/>
                <w:sz w:val="21"/>
                <w:szCs w:val="21"/>
              </w:rPr>
              <w:t xml:space="preserve">苏州</w:t>
            </w:r>
            <w:r>
              <w:rPr>
                <w:rFonts w:hint="eastAsia" w:ascii="宋体" w:hAnsi="宋体" w:eastAsia="宋体"/>
                <w:sz w:val="21"/>
                <w:szCs w:val="21"/>
              </w:rPr>
              <w:t xml:space="preserve">昊怡</w:t>
            </w:r>
            <w:r>
              <w:rPr>
                <w:rFonts w:hint="eastAsia" w:ascii="宋体" w:hAnsi="宋体" w:eastAsia="宋体"/>
                <w:sz w:val="21"/>
                <w:szCs w:val="21"/>
              </w:rPr>
              <w:t xml:space="preserve">通招标有限公司吴中分公司</w:t>
            </w:r>
            <w:r/>
          </w:p>
          <w:p>
            <w:pPr>
              <w:spacing w:line="276" w:lineRule="auto"/>
              <w:rPr>
                <w:rFonts w:ascii="宋体" w:hAnsi="宋体" w:eastAsia="宋体"/>
                <w:sz w:val="21"/>
                <w:szCs w:val="21"/>
              </w:rPr>
            </w:pPr>
            <w:r>
              <w:rPr>
                <w:rFonts w:hint="eastAsia" w:ascii="宋体" w:hAnsi="宋体" w:eastAsia="宋体"/>
                <w:sz w:val="21"/>
                <w:szCs w:val="21"/>
              </w:rPr>
              <w:t xml:space="preserve">开户银行：</w:t>
            </w:r>
            <w:r>
              <w:rPr>
                <w:rFonts w:hint="eastAsia" w:ascii="宋体" w:hAnsi="宋体" w:eastAsia="宋体"/>
                <w:sz w:val="21"/>
                <w:szCs w:val="21"/>
              </w:rPr>
              <w:t xml:space="preserve">中国邮政储蓄银行股份有限公司苏州市分行</w:t>
            </w:r>
            <w:r/>
          </w:p>
          <w:p>
            <w:pPr>
              <w:jc w:val="left"/>
              <w:spacing w:line="276" w:lineRule="auto"/>
              <w:rPr>
                <w:rFonts w:asciiTheme="minorEastAsia" w:hAnsiTheme="minorEastAsia" w:eastAsiaTheme="minorEastAsia"/>
                <w:sz w:val="21"/>
                <w:szCs w:val="21"/>
              </w:rPr>
            </w:pPr>
            <w:r>
              <w:rPr>
                <w:rFonts w:hint="eastAsia" w:ascii="宋体" w:hAnsi="宋体" w:eastAsia="宋体"/>
                <w:sz w:val="21"/>
                <w:szCs w:val="21"/>
              </w:rPr>
              <w:t xml:space="preserve">账</w:t>
            </w:r>
            <w:r>
              <w:rPr>
                <w:rFonts w:hint="eastAsia" w:ascii="宋体" w:hAnsi="宋体" w:eastAsia="宋体"/>
                <w:sz w:val="21"/>
                <w:szCs w:val="21"/>
              </w:rPr>
              <w:t xml:space="preserve">    号：</w:t>
            </w:r>
            <w:r>
              <w:rPr>
                <w:rFonts w:hint="eastAsia" w:ascii="宋体" w:hAnsi="宋体" w:eastAsia="宋体"/>
                <w:sz w:val="21"/>
                <w:szCs w:val="21"/>
              </w:rPr>
              <w:t xml:space="preserve">932004010182518892</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磋商保证金</w:t>
            </w:r>
            <w:r/>
          </w:p>
        </w:tc>
        <w:tc>
          <w:tcPr>
            <w:tcW w:w="3983" w:type="pct"/>
            <w:vAlign w:val="center"/>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本项目</w:t>
            </w:r>
            <w:r>
              <w:rPr>
                <w:rFonts w:asciiTheme="minorEastAsia" w:hAnsiTheme="minorEastAsia" w:eastAsiaTheme="minorEastAsia"/>
                <w:sz w:val="21"/>
                <w:szCs w:val="21"/>
              </w:rPr>
              <w:t xml:space="preserve">取</w:t>
            </w:r>
            <w:r>
              <w:rPr>
                <w:rFonts w:hint="eastAsia" w:asciiTheme="minorEastAsia" w:hAnsiTheme="minorEastAsia" w:eastAsiaTheme="minorEastAsia"/>
                <w:sz w:val="21"/>
                <w:szCs w:val="21"/>
              </w:rPr>
              <w:t xml:space="preserve">消</w:t>
            </w:r>
            <w:r>
              <w:rPr>
                <w:rFonts w:asciiTheme="minorEastAsia" w:hAnsiTheme="minorEastAsia" w:eastAsiaTheme="minorEastAsia"/>
                <w:sz w:val="21"/>
                <w:szCs w:val="21"/>
              </w:rPr>
              <w:t xml:space="preserve">磋商保证金</w:t>
            </w:r>
            <w:r>
              <w:rPr>
                <w:rFonts w:hint="eastAsia" w:asciiTheme="minorEastAsia" w:hAnsiTheme="minorEastAsia" w:eastAsiaTheme="minorEastAsia"/>
                <w:sz w:val="21"/>
                <w:szCs w:val="21"/>
              </w:rPr>
              <w:t xml:space="preserve">的设置，供应商无需</w:t>
            </w:r>
            <w:r>
              <w:rPr>
                <w:rFonts w:hint="eastAsia" w:asciiTheme="minorEastAsia" w:hAnsiTheme="minorEastAsia" w:eastAsiaTheme="minorEastAsia"/>
                <w:sz w:val="21"/>
                <w:szCs w:val="21"/>
              </w:rPr>
              <w:t xml:space="preserve">提交磋商</w:t>
            </w:r>
            <w:r>
              <w:rPr>
                <w:rFonts w:hint="eastAsia" w:asciiTheme="minorEastAsia" w:hAnsiTheme="minorEastAsia" w:eastAsiaTheme="minorEastAsia"/>
                <w:sz w:val="21"/>
                <w:szCs w:val="21"/>
              </w:rPr>
              <w:t xml:space="preserve">保证金，磋商文件有关磋商保证金的规定均不适用。</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w:t>
            </w:r>
            <w:r>
              <w:rPr>
                <w:rFonts w:asciiTheme="minorEastAsia" w:hAnsiTheme="minorEastAsia" w:eastAsiaTheme="minorEastAsia"/>
                <w:sz w:val="21"/>
                <w:szCs w:val="21"/>
              </w:rPr>
              <w:t xml:space="preserve">有</w:t>
            </w:r>
            <w:r>
              <w:rPr>
                <w:rFonts w:asciiTheme="minorEastAsia" w:hAnsiTheme="minorEastAsia" w:eastAsiaTheme="minorEastAsia"/>
                <w:sz w:val="21"/>
                <w:szCs w:val="21"/>
              </w:rPr>
              <w:t xml:space="preserve">效期</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90 </w:t>
            </w:r>
            <w:r>
              <w:rPr>
                <w:rFonts w:asciiTheme="minorEastAsia" w:hAnsiTheme="minorEastAsia" w:eastAsiaTheme="minorEastAsia"/>
                <w:sz w:val="21"/>
                <w:szCs w:val="21"/>
              </w:rPr>
              <w:t xml:space="preserve">日历天（</w:t>
            </w:r>
            <w:r>
              <w:rPr>
                <w:rFonts w:hint="eastAsia" w:asciiTheme="minorEastAsia" w:hAnsiTheme="minorEastAsia" w:eastAsiaTheme="minorEastAsia"/>
                <w:sz w:val="21"/>
                <w:szCs w:val="21"/>
              </w:rPr>
              <w:t xml:space="preserve">从提交响应文件截止时间当日起算</w:t>
            </w:r>
            <w:r>
              <w:rPr>
                <w:rFonts w:asciiTheme="minorEastAsia" w:hAnsiTheme="minorEastAsia" w:eastAsiaTheme="minorEastAsia"/>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响应文件接收及磋商信息</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响应文件递交截止时间：</w:t>
            </w:r>
            <w:r>
              <w:rPr>
                <w:rFonts w:hint="eastAsia" w:asciiTheme="minorEastAsia" w:hAnsiTheme="minorEastAsia" w:eastAsiaTheme="minorEastAsia"/>
                <w:sz w:val="21"/>
                <w:szCs w:val="21"/>
              </w:rPr>
              <w:t xml:space="preserve">2025年12月19日</w:t>
            </w:r>
            <w:r>
              <w:rPr>
                <w:rFonts w:asciiTheme="minorEastAsia" w:hAnsiTheme="minorEastAsia" w:eastAsiaTheme="minorEastAsia"/>
                <w:sz w:val="21"/>
                <w:szCs w:val="21"/>
              </w:rPr>
              <w:t xml:space="preserve">13</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（北京时间）；</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磋商时间：</w:t>
            </w:r>
            <w:r>
              <w:rPr>
                <w:rFonts w:hint="eastAsia" w:asciiTheme="minorEastAsia" w:hAnsiTheme="minorEastAsia" w:eastAsiaTheme="minorEastAsia"/>
                <w:sz w:val="21"/>
                <w:szCs w:val="21"/>
              </w:rPr>
              <w:t xml:space="preserve">2025年12月19日</w:t>
            </w:r>
            <w:r>
              <w:rPr>
                <w:rFonts w:asciiTheme="minorEastAsia" w:hAnsiTheme="minorEastAsia" w:eastAsiaTheme="minorEastAsia"/>
                <w:sz w:val="21"/>
                <w:szCs w:val="21"/>
              </w:rPr>
              <w:t xml:space="preserve">13</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（北京时间）；</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磋商地点：“苏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”系统（网址：</w:t>
            </w:r>
            <w:r>
              <w:rPr>
                <w:rFonts w:asciiTheme="minorEastAsia" w:hAnsiTheme="minorEastAsia" w:eastAsiaTheme="minorEastAsia"/>
                <w:sz w:val="21"/>
                <w:szCs w:val="21"/>
              </w:rPr>
              <w:t xml:space="preserve">http://jszfcg.jsczt.cn/</w:t>
            </w:r>
            <w:r>
              <w:rPr>
                <w:rFonts w:hint="eastAsia" w:asciiTheme="minorEastAsia" w:hAnsiTheme="minorEastAsia" w:eastAsiaTheme="minorEastAsia"/>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成交原则</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本次磋商采用综合评分法，即在</w:t>
            </w:r>
            <w:r>
              <w:rPr>
                <w:rFonts w:asciiTheme="minorEastAsia" w:hAnsiTheme="minorEastAsia" w:eastAsiaTheme="minorEastAsia"/>
                <w:sz w:val="21"/>
                <w:szCs w:val="21"/>
              </w:rPr>
              <w:t xml:space="preserve">响应文件满足</w:t>
            </w:r>
            <w:r>
              <w:rPr>
                <w:rFonts w:hint="eastAsia" w:asciiTheme="minorEastAsia" w:hAnsiTheme="minorEastAsia" w:eastAsiaTheme="minorEastAsia"/>
                <w:sz w:val="21"/>
                <w:szCs w:val="21"/>
              </w:rPr>
              <w:t xml:space="preserve">磋商文件</w:t>
            </w:r>
            <w:r>
              <w:rPr>
                <w:rFonts w:asciiTheme="minorEastAsia" w:hAnsiTheme="minorEastAsia" w:eastAsiaTheme="minorEastAsia"/>
                <w:sz w:val="21"/>
                <w:szCs w:val="21"/>
              </w:rPr>
              <w:t xml:space="preserve">全部实质性要求且按评审因素的量化指标评审得分最高的供应商为成交候选供应商。</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bookmarkStart w:id="15" w:name="_Hlk205886778"/>
            <w:r>
              <w:rPr>
                <w:rFonts w:hint="eastAsia" w:asciiTheme="minorEastAsia" w:hAnsiTheme="minorEastAsia" w:eastAsiaTheme="minorEastAsia"/>
                <w:sz w:val="21"/>
                <w:szCs w:val="21"/>
              </w:rPr>
              <w:t xml:space="preserve">15</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评审办法及评分标准</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详见磋商文件第五章评审办法及评分标准</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16</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bookmarkStart w:id="16" w:name="OLE_LINK25"/>
            <w:r/>
            <w:bookmarkStart w:id="17" w:name="OLE_LINK29"/>
            <w:r/>
            <w:bookmarkStart w:id="18" w:name="OLE_LINK26"/>
            <w:r>
              <w:rPr>
                <w:rFonts w:hint="eastAsia" w:asciiTheme="minorEastAsia" w:hAnsiTheme="minorEastAsia" w:eastAsiaTheme="minorEastAsia"/>
                <w:sz w:val="21"/>
                <w:szCs w:val="21"/>
              </w:rPr>
              <w:t xml:space="preserve">履约保证金</w:t>
            </w:r>
            <w:bookmarkEnd w:id="16"/>
            <w:r/>
            <w:bookmarkEnd w:id="17"/>
            <w:r/>
            <w:bookmarkEnd w:id="18"/>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本项目取消履约保证金的设置，供应商无需提交履约保证金，磋商文件有关履约保证金的规定均不适用。</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17</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签订合同</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成交通知书发出之日起</w:t>
            </w:r>
            <w:r>
              <w:rPr>
                <w:rFonts w:hint="eastAsia" w:asciiTheme="minorEastAsia" w:hAnsiTheme="minorEastAsia" w:eastAsiaTheme="minorEastAsia"/>
                <w:sz w:val="21"/>
                <w:szCs w:val="21"/>
                <w:u w:val="single"/>
              </w:rPr>
              <w:t xml:space="preserve"> 30 </w:t>
            </w:r>
            <w:r>
              <w:rPr>
                <w:rFonts w:hint="eastAsia" w:asciiTheme="minorEastAsia" w:hAnsiTheme="minorEastAsia" w:eastAsiaTheme="minorEastAsia"/>
                <w:sz w:val="21"/>
                <w:szCs w:val="21"/>
              </w:rPr>
              <w:t xml:space="preserve">日内</w:t>
            </w:r>
            <w:bookmarkEnd w:id="15"/>
            <w:r/>
          </w:p>
        </w:tc>
      </w:tr>
    </w:tbl>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pStyle w:val="708"/>
        <w:jc w:val="center"/>
        <w:spacing w:before="0" w:after="0" w:line="276" w:lineRule="auto"/>
        <w:tabs>
          <w:tab w:val="left" w:pos="3570" w:leader="none"/>
        </w:tabs>
        <w:rPr>
          <w:rFonts w:asciiTheme="minorEastAsia" w:hAnsiTheme="minorEastAsia" w:eastAsiaTheme="minorEastAsia"/>
          <w:bCs/>
          <w:sz w:val="24"/>
          <w:szCs w:val="24"/>
        </w:rPr>
      </w:pPr>
      <w:r/>
      <w:bookmarkStart w:id="19" w:name="_Toc490593780"/>
      <w:r/>
      <w:bookmarkStart w:id="20" w:name="_Toc490593764"/>
      <w:r/>
      <w:bookmarkStart w:id="21" w:name="_Toc73209105"/>
      <w:r/>
      <w:bookmarkStart w:id="22" w:name="_Toc481076363"/>
      <w:r/>
      <w:bookmarkStart w:id="23" w:name="_Toc505621556"/>
      <w:r/>
      <w:bookmarkStart w:id="24" w:name="_Toc505621537"/>
      <w:r/>
      <w:bookmarkStart w:id="25" w:name="_Toc73209034"/>
      <w:r/>
      <w:bookmarkStart w:id="26" w:name="_Toc505621539"/>
      <w:r/>
      <w:bookmarkStart w:id="27" w:name="_Toc490593766"/>
      <w:r/>
      <w:bookmarkEnd w:id="10"/>
      <w:r/>
      <w:bookmarkEnd w:id="11"/>
      <w:r>
        <w:rPr>
          <w:rFonts w:hint="eastAsia" w:asciiTheme="minorEastAsia" w:hAnsiTheme="minorEastAsia" w:eastAsiaTheme="minorEastAsia"/>
          <w:bCs/>
          <w:sz w:val="24"/>
          <w:szCs w:val="24"/>
        </w:rPr>
        <w:t xml:space="preserve">目录</w:t>
      </w:r>
      <w:bookmarkEnd w:id="19"/>
      <w:r/>
      <w:bookmarkEnd w:id="20"/>
      <w:r/>
      <w:bookmarkEnd w:id="21"/>
      <w:r/>
      <w:bookmarkEnd w:id="22"/>
      <w:r/>
      <w:bookmarkEnd w:id="23"/>
      <w:r/>
      <w:bookmarkEnd w:id="24"/>
      <w:r/>
      <w:bookmarkEnd w:id="25"/>
      <w:r>
        <w:rPr>
          <w:rFonts w:asciiTheme="minorEastAsia" w:hAnsiTheme="minorEastAsia" w:eastAsiaTheme="minorEastAsia"/>
          <w:b w:val="0"/>
        </w:rPr>
        <w:fldChar w:fldCharType="begin"/>
      </w:r>
      <w:r>
        <w:rPr>
          <w:rFonts w:asciiTheme="minorEastAsia" w:hAnsiTheme="minorEastAsia" w:eastAsiaTheme="minorEastAsia"/>
          <w:b w:val="0"/>
        </w:rPr>
        <w:instrText xml:space="preserve"> TOC \o "1-1" \h \z \u </w:instrText>
      </w:r>
      <w:r>
        <w:rPr>
          <w:rFonts w:asciiTheme="minorEastAsia" w:hAnsiTheme="minorEastAsia" w:eastAsiaTheme="minorEastAsia"/>
          <w:b w:val="0"/>
        </w:rPr>
        <w:fldChar w:fldCharType="separate"/>
      </w:r>
      <w:r/>
    </w:p>
    <w:p>
      <w:pPr>
        <w:pStyle w:val="746"/>
        <w:spacing w:line="480" w:lineRule="auto"/>
        <w:tabs>
          <w:tab w:val="right" w:pos="9736" w:leader="dot"/>
        </w:tabs>
        <w:rPr>
          <w:rFonts w:asciiTheme="minorEastAsia" w:hAnsiTheme="minorEastAsia" w:eastAsiaTheme="minorEastAsia"/>
          <w:szCs w:val="24"/>
        </w:rPr>
      </w:pPr>
      <w:r/>
      <w:hyperlink w:tooltip="#_Toc73209106" w:anchor="_Toc73209106" w:history="1">
        <w:r>
          <w:rPr>
            <w:rStyle w:val="775"/>
            <w:rFonts w:hint="eastAsia" w:asciiTheme="minorEastAsia" w:hAnsiTheme="minorEastAsia" w:eastAsiaTheme="minorEastAsia"/>
            <w:bCs/>
            <w:szCs w:val="24"/>
          </w:rPr>
          <w:t xml:space="preserve">第一章</w:t>
        </w:r>
        <w:r>
          <w:rPr>
            <w:rStyle w:val="775"/>
            <w:rFonts w:asciiTheme="minorEastAsia" w:hAnsiTheme="minorEastAsia" w:eastAsiaTheme="minorEastAsia"/>
            <w:bCs/>
            <w:szCs w:val="24"/>
          </w:rPr>
          <w:t xml:space="preserve"> </w:t>
        </w:r>
        <w:r>
          <w:rPr>
            <w:rStyle w:val="775"/>
            <w:rFonts w:hint="eastAsia" w:asciiTheme="minorEastAsia" w:hAnsiTheme="minorEastAsia" w:eastAsiaTheme="minorEastAsia"/>
            <w:bCs/>
            <w:szCs w:val="24"/>
          </w:rPr>
          <w:t xml:space="preserve">竞争性磋商公告</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_Toc73209106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5</w:t>
        </w:r>
        <w:r>
          <w:rPr>
            <w:rFonts w:asciiTheme="minorEastAsia" w:hAnsiTheme="minorEastAsia" w:eastAsiaTheme="minorEastAsia"/>
            <w:szCs w:val="24"/>
          </w:rPr>
          <w:fldChar w:fldCharType="end"/>
        </w:r>
      </w:hyperlink>
      <w:r/>
      <w:r/>
    </w:p>
    <w:p>
      <w:pPr>
        <w:pStyle w:val="746"/>
        <w:spacing w:line="480" w:lineRule="auto"/>
        <w:tabs>
          <w:tab w:val="right" w:pos="9736" w:leader="dot"/>
        </w:tabs>
        <w:rPr>
          <w:rFonts w:asciiTheme="minorEastAsia" w:hAnsiTheme="minorEastAsia" w:eastAsiaTheme="minorEastAsia"/>
          <w:szCs w:val="24"/>
        </w:rPr>
      </w:pPr>
      <w:r/>
      <w:hyperlink w:tooltip="#_Toc73209107" w:anchor="_Toc73209107" w:history="1">
        <w:r>
          <w:rPr>
            <w:rStyle w:val="775"/>
            <w:rFonts w:hint="eastAsia" w:asciiTheme="minorEastAsia" w:hAnsiTheme="minorEastAsia" w:eastAsiaTheme="minorEastAsia"/>
            <w:bCs/>
            <w:szCs w:val="24"/>
          </w:rPr>
          <w:t xml:space="preserve">第二章</w:t>
        </w:r>
        <w:r>
          <w:rPr>
            <w:rStyle w:val="775"/>
            <w:rFonts w:asciiTheme="minorEastAsia" w:hAnsiTheme="minorEastAsia" w:eastAsiaTheme="minorEastAsia"/>
            <w:bCs/>
            <w:szCs w:val="24"/>
          </w:rPr>
          <w:t xml:space="preserve"> </w:t>
        </w:r>
        <w:r>
          <w:rPr>
            <w:rStyle w:val="775"/>
            <w:rFonts w:hint="eastAsia" w:asciiTheme="minorEastAsia" w:hAnsiTheme="minorEastAsia" w:eastAsiaTheme="minorEastAsia"/>
            <w:bCs/>
            <w:szCs w:val="24"/>
          </w:rPr>
          <w:t xml:space="preserve">响应文件格式</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_Toc73209107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8</w:t>
        </w:r>
        <w:r>
          <w:rPr>
            <w:rFonts w:asciiTheme="minorEastAsia" w:hAnsiTheme="minorEastAsia" w:eastAsiaTheme="minorEastAsia"/>
            <w:szCs w:val="24"/>
          </w:rPr>
          <w:fldChar w:fldCharType="end"/>
        </w:r>
      </w:hyperlink>
      <w:r/>
      <w:r/>
    </w:p>
    <w:p>
      <w:pPr>
        <w:pStyle w:val="746"/>
        <w:spacing w:line="480" w:lineRule="auto"/>
        <w:tabs>
          <w:tab w:val="right" w:pos="9736" w:leader="dot"/>
        </w:tabs>
        <w:rPr>
          <w:rFonts w:asciiTheme="minorEastAsia" w:hAnsiTheme="minorEastAsia" w:eastAsiaTheme="minorEastAsia"/>
          <w:szCs w:val="24"/>
        </w:rPr>
      </w:pPr>
      <w:r/>
      <w:hyperlink w:tooltip="#_Toc73209108" w:anchor="_Toc73209108" w:history="1">
        <w:r>
          <w:rPr>
            <w:rStyle w:val="775"/>
            <w:rFonts w:hint="eastAsia" w:asciiTheme="minorEastAsia" w:hAnsiTheme="minorEastAsia" w:eastAsiaTheme="minorEastAsia"/>
            <w:bCs/>
            <w:szCs w:val="24"/>
          </w:rPr>
          <w:t xml:space="preserve">第三章</w:t>
        </w:r>
        <w:r>
          <w:rPr>
            <w:rStyle w:val="775"/>
            <w:rFonts w:asciiTheme="minorEastAsia" w:hAnsiTheme="minorEastAsia" w:eastAsiaTheme="minorEastAsia"/>
            <w:bCs/>
            <w:szCs w:val="24"/>
          </w:rPr>
          <w:t xml:space="preserve"> </w:t>
        </w:r>
        <w:r>
          <w:rPr>
            <w:rStyle w:val="775"/>
            <w:rFonts w:hint="eastAsia" w:asciiTheme="minorEastAsia" w:hAnsiTheme="minorEastAsia" w:eastAsiaTheme="minorEastAsia"/>
            <w:bCs/>
            <w:szCs w:val="24"/>
          </w:rPr>
          <w:t xml:space="preserve">采购内容</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_Toc73209108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28</w:t>
        </w:r>
        <w:r>
          <w:rPr>
            <w:rFonts w:asciiTheme="minorEastAsia" w:hAnsiTheme="minorEastAsia" w:eastAsiaTheme="minorEastAsia"/>
            <w:szCs w:val="24"/>
          </w:rPr>
          <w:fldChar w:fldCharType="end"/>
        </w:r>
      </w:hyperlink>
      <w:r/>
      <w:r/>
    </w:p>
    <w:p>
      <w:pPr>
        <w:pStyle w:val="746"/>
        <w:spacing w:line="480" w:lineRule="auto"/>
        <w:tabs>
          <w:tab w:val="right" w:pos="9736" w:leader="dot"/>
        </w:tabs>
        <w:rPr>
          <w:rFonts w:asciiTheme="minorEastAsia" w:hAnsiTheme="minorEastAsia" w:eastAsiaTheme="minorEastAsia"/>
          <w:szCs w:val="24"/>
        </w:rPr>
      </w:pPr>
      <w:r/>
      <w:hyperlink w:tooltip="#_Toc73209109" w:anchor="_Toc73209109" w:history="1">
        <w:r>
          <w:rPr>
            <w:rStyle w:val="775"/>
            <w:rFonts w:hint="eastAsia" w:asciiTheme="minorEastAsia" w:hAnsiTheme="minorEastAsia" w:eastAsiaTheme="minorEastAsia"/>
            <w:bCs/>
            <w:szCs w:val="24"/>
          </w:rPr>
          <w:t xml:space="preserve">第四章</w:t>
        </w:r>
        <w:r>
          <w:rPr>
            <w:rStyle w:val="775"/>
            <w:rFonts w:asciiTheme="minorEastAsia" w:hAnsiTheme="minorEastAsia" w:eastAsiaTheme="minorEastAsia"/>
            <w:bCs/>
            <w:szCs w:val="24"/>
          </w:rPr>
          <w:t xml:space="preserve"> </w:t>
        </w:r>
        <w:r>
          <w:rPr>
            <w:rStyle w:val="775"/>
            <w:rFonts w:hint="eastAsia" w:asciiTheme="minorEastAsia" w:hAnsiTheme="minorEastAsia" w:eastAsiaTheme="minorEastAsia"/>
            <w:bCs/>
            <w:szCs w:val="24"/>
          </w:rPr>
          <w:t xml:space="preserve">合同主要条款</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_Toc73209109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38</w:t>
        </w:r>
        <w:r>
          <w:rPr>
            <w:rFonts w:asciiTheme="minorEastAsia" w:hAnsiTheme="minorEastAsia" w:eastAsiaTheme="minorEastAsia"/>
            <w:szCs w:val="24"/>
          </w:rPr>
          <w:fldChar w:fldCharType="end"/>
        </w:r>
      </w:hyperlink>
      <w:r/>
      <w:r/>
    </w:p>
    <w:p>
      <w:pPr>
        <w:pStyle w:val="746"/>
        <w:spacing w:line="480" w:lineRule="auto"/>
        <w:tabs>
          <w:tab w:val="right" w:pos="9736" w:leader="dot"/>
        </w:tabs>
        <w:rPr>
          <w:rFonts w:asciiTheme="minorEastAsia" w:hAnsiTheme="minorEastAsia" w:eastAsiaTheme="minorEastAsia"/>
          <w:szCs w:val="24"/>
        </w:rPr>
      </w:pPr>
      <w:r/>
      <w:hyperlink w:tooltip="#_Toc73209110" w:anchor="_Toc73209110" w:history="1">
        <w:r>
          <w:rPr>
            <w:rStyle w:val="775"/>
            <w:rFonts w:hint="eastAsia" w:asciiTheme="minorEastAsia" w:hAnsiTheme="minorEastAsia" w:eastAsiaTheme="minorEastAsia"/>
            <w:bCs/>
            <w:szCs w:val="24"/>
          </w:rPr>
          <w:t xml:space="preserve">第五章</w:t>
        </w:r>
        <w:r>
          <w:rPr>
            <w:rStyle w:val="775"/>
            <w:rFonts w:asciiTheme="minorEastAsia" w:hAnsiTheme="minorEastAsia" w:eastAsiaTheme="minorEastAsia"/>
            <w:bCs/>
            <w:szCs w:val="24"/>
          </w:rPr>
          <w:t xml:space="preserve"> </w:t>
        </w:r>
        <w:r>
          <w:rPr>
            <w:rStyle w:val="775"/>
            <w:rFonts w:hint="eastAsia" w:asciiTheme="minorEastAsia" w:hAnsiTheme="minorEastAsia" w:eastAsiaTheme="minorEastAsia"/>
            <w:bCs/>
            <w:szCs w:val="24"/>
          </w:rPr>
          <w:t xml:space="preserve">评审办法及评分标准</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_Toc73209110 \h </w:instrText>
        </w:r>
        <w:r>
          <w:rPr>
            <w:rFonts w:asciiTheme="minorEastAsia" w:hAnsiTheme="minorEastAsia" w:eastAsiaTheme="minorEastAsia"/>
            <w:szCs w:val="24"/>
          </w:rPr>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42</w:t>
        </w:r>
        <w:r>
          <w:rPr>
            <w:rFonts w:asciiTheme="minorEastAsia" w:hAnsiTheme="minorEastAsia" w:eastAsiaTheme="minorEastAsia"/>
            <w:szCs w:val="24"/>
          </w:rPr>
          <w:fldChar w:fldCharType="end"/>
        </w:r>
      </w:hyperlink>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b/>
        </w:rPr>
        <w:fldChar w:fldCharType="end"/>
      </w:r>
      <w:r>
        <w:rPr>
          <w:rFonts w:asciiTheme="minorEastAsia" w:hAnsiTheme="minorEastAsia" w:eastAsiaTheme="minorEastAsia"/>
        </w:rPr>
        <w:br w:type="column"/>
      </w:r>
      <w:r/>
    </w:p>
    <w:p>
      <w:pPr>
        <w:pStyle w:val="708"/>
        <w:jc w:val="center"/>
        <w:spacing w:before="0" w:after="0" w:line="276" w:lineRule="auto"/>
        <w:tabs>
          <w:tab w:val="left" w:pos="3570" w:leader="none"/>
        </w:tabs>
        <w:rPr>
          <w:rFonts w:asciiTheme="minorEastAsia" w:hAnsiTheme="minorEastAsia" w:eastAsiaTheme="minorEastAsia"/>
          <w:bCs/>
          <w:sz w:val="28"/>
          <w:szCs w:val="28"/>
        </w:rPr>
      </w:pPr>
      <w:r/>
      <w:bookmarkStart w:id="28" w:name="_Toc73209106"/>
      <w:r/>
      <w:bookmarkStart w:id="29" w:name="_Toc73208474"/>
      <w:r/>
      <w:bookmarkStart w:id="30" w:name="_Toc73209035"/>
      <w:r/>
      <w:bookmarkStart w:id="31" w:name="_Toc73208784"/>
      <w:r/>
      <w:bookmarkStart w:id="32" w:name="_Toc73208691"/>
      <w:r>
        <w:rPr>
          <w:rFonts w:hint="eastAsia" w:asciiTheme="minorEastAsia" w:hAnsiTheme="minorEastAsia" w:eastAsiaTheme="minorEastAsia"/>
          <w:bCs/>
          <w:sz w:val="28"/>
          <w:szCs w:val="28"/>
        </w:rPr>
        <w:t xml:space="preserve">第一章 竞争性磋商公告</w:t>
      </w:r>
      <w:bookmarkEnd w:id="28"/>
      <w:r/>
      <w:bookmarkEnd w:id="29"/>
      <w:r/>
      <w:bookmarkEnd w:id="30"/>
      <w:r/>
      <w:bookmarkEnd w:id="31"/>
      <w:r/>
      <w:bookmarkEnd w:id="32"/>
      <w:r/>
      <w:r/>
    </w:p>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苏州市吴中区临湖镇人民政府</w:t>
      </w:r>
      <w:r>
        <w:rPr>
          <w:rFonts w:hint="eastAsia" w:asciiTheme="minorEastAsia" w:hAnsiTheme="minorEastAsia" w:eastAsiaTheme="minorEastAsia"/>
          <w:b/>
          <w:sz w:val="21"/>
          <w:szCs w:val="21"/>
        </w:rPr>
        <w:t xml:space="preserve">关于</w:t>
      </w:r>
      <w:r>
        <w:rPr>
          <w:rFonts w:hint="eastAsia" w:asciiTheme="minorEastAsia" w:hAnsiTheme="minorEastAsia" w:eastAsiaTheme="minorEastAsia"/>
          <w:b/>
          <w:sz w:val="21"/>
          <w:szCs w:val="21"/>
        </w:rPr>
        <w:t xml:space="preserve">2026年临湖镇管网排查及“333”达标区回头看工作服务</w:t>
      </w:r>
      <w:r>
        <w:rPr>
          <w:rFonts w:hint="eastAsia" w:asciiTheme="minorEastAsia" w:hAnsiTheme="minorEastAsia" w:eastAsiaTheme="minorEastAsia"/>
          <w:b/>
          <w:sz w:val="21"/>
          <w:szCs w:val="21"/>
        </w:rPr>
        <w:t xml:space="preserve">的</w:t>
      </w:r>
      <w:r>
        <w:rPr>
          <w:rFonts w:hint="eastAsia" w:asciiTheme="minorEastAsia" w:hAnsiTheme="minorEastAsia" w:eastAsiaTheme="minorEastAsia"/>
          <w:b/>
          <w:sz w:val="21"/>
          <w:szCs w:val="21"/>
        </w:rPr>
        <w:t xml:space="preserve">竞争</w:t>
      </w:r>
      <w:r>
        <w:rPr>
          <w:rFonts w:asciiTheme="minorEastAsia" w:hAnsiTheme="minorEastAsia" w:eastAsiaTheme="minorEastAsia"/>
          <w:b/>
          <w:sz w:val="21"/>
          <w:szCs w:val="21"/>
        </w:rPr>
        <w:t xml:space="preserve">性磋商公告</w:t>
      </w:r>
      <w:bookmarkStart w:id="33" w:name="_Toc35393629"/>
      <w:r/>
      <w:bookmarkStart w:id="34" w:name="_Toc28359089"/>
      <w:r/>
      <w:bookmarkStart w:id="35" w:name="_Toc28359012"/>
      <w:r/>
      <w:bookmarkStart w:id="36" w:name="_Toc43712646"/>
      <w:r/>
      <w:bookmarkStart w:id="37" w:name="_Toc35393798"/>
      <w:r/>
      <w:r/>
    </w:p>
    <w:tbl>
      <w:tblPr>
        <w:tblStyle w:val="768"/>
        <w:tblW w:w="0" w:type="auto"/>
        <w:tblLook w:val="04A0" w:firstRow="1" w:lastRow="0" w:firstColumn="1" w:lastColumn="0" w:noHBand="0" w:noVBand="1"/>
      </w:tblPr>
      <w:tblGrid>
        <w:gridCol w:w="9736"/>
      </w:tblGrid>
      <w:tr>
        <w:trPr/>
        <w:tc>
          <w:tcPr>
            <w:tcW w:w="9736" w:type="dxa"/>
            <w:textDirection w:val="lrTb"/>
            <w:noWrap w:val="false"/>
          </w:tcPr>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项目概况</w:t>
            </w:r>
            <w:r/>
          </w:p>
          <w:p>
            <w:pPr>
              <w:ind w:firstLine="420"/>
              <w:rPr>
                <w:rFonts w:asciiTheme="minorEastAsia" w:hAnsiTheme="minorEastAsia" w:eastAsiaTheme="minorEastAsia"/>
                <w:b/>
                <w:sz w:val="21"/>
                <w:szCs w:val="21"/>
              </w:rPr>
            </w:pPr>
            <w:r>
              <w:rPr>
                <w:rFonts w:hint="eastAsia" w:asciiTheme="minorEastAsia" w:hAnsiTheme="minorEastAsia" w:eastAsiaTheme="minorEastAsia"/>
                <w:sz w:val="21"/>
                <w:szCs w:val="21"/>
                <w:u w:val="single"/>
              </w:rPr>
              <w:t xml:space="preserve">2026年临湖镇管网排查及“333”达标区回头看工作服务</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u w:val="single"/>
              </w:rPr>
              <w:t xml:space="preserve">JSZC-320506111-HYTZ-C2025-0033</w:t>
            </w:r>
            <w:r>
              <w:rPr>
                <w:rFonts w:hint="eastAsia" w:asciiTheme="minorEastAsia" w:hAnsiTheme="minorEastAsia" w:eastAsiaTheme="minorEastAsia"/>
                <w:sz w:val="21"/>
                <w:szCs w:val="21"/>
              </w:rPr>
              <w:t xml:space="preserve">采购项目的潜在供应商</w:t>
            </w:r>
            <w:r>
              <w:rPr>
                <w:rFonts w:hint="eastAsia" w:asciiTheme="minorEastAsia" w:hAnsiTheme="minorEastAsia" w:eastAsiaTheme="minorEastAsia"/>
                <w:sz w:val="21"/>
                <w:szCs w:val="21"/>
              </w:rPr>
              <w:t xml:space="preserve">应在</w:t>
            </w:r>
            <w:r>
              <w:rPr>
                <w:rFonts w:hint="c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c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系统（网址：</w:t>
            </w:r>
            <w:r>
              <w:rPr>
                <w:rFonts w:asciiTheme="minorEastAsia" w:hAnsiTheme="minorEastAsia" w:eastAsiaTheme="minorEastAsia"/>
                <w:sz w:val="21"/>
                <w:szCs w:val="21"/>
              </w:rPr>
              <w:t xml:space="preserve">http://jszfcg.jsczt.cn/</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获取</w:t>
            </w:r>
            <w:r>
              <w:rPr>
                <w:rFonts w:hint="eastAsia" w:asciiTheme="minorEastAsia" w:hAnsiTheme="minorEastAsia" w:eastAsiaTheme="minorEastAsia"/>
                <w:sz w:val="21"/>
                <w:szCs w:val="21"/>
              </w:rPr>
              <w:t xml:space="preserve">磋商</w:t>
            </w:r>
            <w:r>
              <w:rPr>
                <w:rFonts w:hint="eastAsia" w:asciiTheme="minorEastAsia" w:hAnsiTheme="minorEastAsia" w:eastAsiaTheme="minorEastAsia"/>
                <w:sz w:val="21"/>
                <w:szCs w:val="21"/>
              </w:rPr>
              <w:t xml:space="preserve">文件</w:t>
            </w:r>
            <w:r>
              <w:rPr>
                <w:rFonts w:hint="eastAsia" w:asciiTheme="minorEastAsia" w:hAnsiTheme="minorEastAsia" w:eastAsiaTheme="minorEastAsia"/>
                <w:sz w:val="21"/>
                <w:szCs w:val="21"/>
              </w:rPr>
              <w:t xml:space="preserve">，并于</w:t>
            </w:r>
            <w:r>
              <w:rPr>
                <w:rFonts w:hint="eastAsia" w:asciiTheme="minorEastAsia" w:hAnsiTheme="minorEastAsia" w:eastAsiaTheme="minorEastAsia"/>
                <w:sz w:val="21"/>
                <w:szCs w:val="21"/>
              </w:rPr>
              <w:t xml:space="preserve">2025年12月19日</w:t>
            </w:r>
            <w:r>
              <w:rPr>
                <w:rFonts w:asciiTheme="minorEastAsia" w:hAnsiTheme="minorEastAsia" w:eastAsiaTheme="minorEastAsia"/>
                <w:sz w:val="21"/>
                <w:szCs w:val="21"/>
              </w:rPr>
              <w:t xml:space="preserve">13</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（北京时间）前提交响应文件。</w:t>
            </w:r>
            <w:r/>
          </w:p>
        </w:tc>
      </w:tr>
    </w:tbl>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一、项目基本情况</w:t>
      </w:r>
      <w:bookmarkEnd w:id="33"/>
      <w:r/>
      <w:bookmarkEnd w:id="34"/>
      <w:r/>
      <w:bookmarkEnd w:id="35"/>
      <w:r/>
      <w:bookmarkEnd w:id="36"/>
      <w:r/>
      <w:bookmarkEnd w:id="37"/>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项目编号：</w:t>
      </w:r>
      <w:r>
        <w:rPr>
          <w:rFonts w:hint="eastAsia" w:asciiTheme="minorEastAsia" w:hAnsiTheme="minorEastAsia" w:eastAsiaTheme="minorEastAsia"/>
          <w:sz w:val="21"/>
          <w:szCs w:val="21"/>
        </w:rPr>
        <w:t xml:space="preserve">JSZC-320506111-HYTZ-C2025-0033</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rPr>
          <w:rFonts w:hint="eastAsia" w:asciiTheme="minorEastAsia" w:hAnsiTheme="minorEastAsia" w:eastAsiaTheme="minorEastAsia"/>
          <w:sz w:val="21"/>
          <w:szCs w:val="21"/>
        </w:rPr>
        <w:t xml:space="preserve">2026年临湖镇管网排查及“333”达标区回头看工作服务</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采购方式：竞争性磋商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预算金额：</w:t>
      </w:r>
      <w:bookmarkStart w:id="38" w:name="OLE_LINK10"/>
      <w:r/>
      <w:bookmarkStart w:id="39" w:name="OLE_LINK11"/>
      <w:r>
        <w:rPr>
          <w:rFonts w:asciiTheme="minorEastAsia" w:hAnsiTheme="minorEastAsia" w:eastAsiaTheme="minorEastAsia"/>
          <w:sz w:val="21"/>
          <w:szCs w:val="21"/>
        </w:rPr>
        <w:t xml:space="preserve">8</w:t>
      </w:r>
      <w:r>
        <w:rPr>
          <w:rFonts w:asciiTheme="minorEastAsia" w:hAnsiTheme="minorEastAsia" w:eastAsiaTheme="minorEastAsia"/>
          <w:sz w:val="21"/>
          <w:szCs w:val="21"/>
        </w:rPr>
        <w:t xml:space="preserve">0</w:t>
      </w:r>
      <w:r>
        <w:rPr>
          <w:rFonts w:asciiTheme="minorEastAsia" w:hAnsiTheme="minorEastAsia" w:eastAsiaTheme="minorEastAsia"/>
          <w:sz w:val="21"/>
          <w:szCs w:val="21"/>
        </w:rPr>
        <w:t xml:space="preserve">.00</w:t>
      </w:r>
      <w:bookmarkStart w:id="40" w:name="OLE_LINK6"/>
      <w:r/>
      <w:bookmarkStart w:id="41" w:name="OLE_LINK5"/>
      <w:r>
        <w:rPr>
          <w:rFonts w:asciiTheme="minorEastAsia" w:hAnsiTheme="minorEastAsia" w:eastAsiaTheme="minorEastAsia"/>
          <w:sz w:val="21"/>
          <w:szCs w:val="21"/>
        </w:rPr>
        <w:t xml:space="preserve">0000</w:t>
      </w:r>
      <w:bookmarkEnd w:id="40"/>
      <w:r/>
      <w:bookmarkEnd w:id="41"/>
      <w:r>
        <w:rPr>
          <w:rFonts w:hint="eastAsia" w:asciiTheme="minorEastAsia" w:hAnsiTheme="minorEastAsia" w:eastAsiaTheme="minorEastAsia"/>
          <w:sz w:val="21"/>
          <w:szCs w:val="21"/>
        </w:rPr>
        <w:t xml:space="preserve">万元</w:t>
      </w:r>
      <w:bookmarkEnd w:id="38"/>
      <w:r/>
      <w:bookmarkEnd w:id="39"/>
      <w:r/>
      <w:r/>
    </w:p>
    <w:p>
      <w:pPr>
        <w:ind w:firstLine="420"/>
        <w:spacing w:line="276" w:lineRule="auto"/>
        <w:tabs>
          <w:tab w:val="center" w:pos="5083"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最高限价（如有）：</w:t>
      </w:r>
      <w:r>
        <w:rPr>
          <w:rFonts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采购需求：</w:t>
      </w:r>
      <w:bookmarkStart w:id="42" w:name="OLE_LINK35"/>
      <w:r/>
      <w:bookmarkStart w:id="43" w:name="OLE_LINK37"/>
      <w:r/>
      <w:bookmarkStart w:id="44" w:name="OLE_LINK45"/>
      <w:r>
        <w:rPr>
          <w:rFonts w:hint="eastAsia"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w:t>
      </w:r>
      <w:r>
        <w:rPr>
          <w:rFonts w:hint="eastAsia" w:asciiTheme="minorEastAsia" w:hAnsiTheme="minorEastAsia" w:eastAsiaTheme="minorEastAsia"/>
          <w:sz w:val="21"/>
          <w:szCs w:val="21"/>
        </w:rPr>
        <w:t xml:space="preserve">第</w:t>
      </w:r>
      <w:r>
        <w:rPr>
          <w:rFonts w:hint="eastAsia" w:asciiTheme="minorEastAsia" w:hAnsiTheme="minorEastAsia" w:eastAsiaTheme="minorEastAsia"/>
          <w:sz w:val="21"/>
          <w:szCs w:val="21"/>
        </w:rPr>
        <w:t xml:space="preserve">三</w:t>
      </w:r>
      <w:r>
        <w:rPr>
          <w:rFonts w:hint="eastAsia" w:asciiTheme="minorEastAsia" w:hAnsiTheme="minorEastAsia" w:eastAsiaTheme="minorEastAsia"/>
          <w:sz w:val="21"/>
          <w:szCs w:val="21"/>
        </w:rPr>
        <w:t xml:space="preserve">章</w:t>
      </w:r>
      <w:r>
        <w:rPr>
          <w:rFonts w:hint="eastAsia" w:asciiTheme="minorEastAsia" w:hAnsiTheme="minorEastAsia" w:eastAsiaTheme="minorEastAsia"/>
          <w:sz w:val="21"/>
          <w:szCs w:val="21"/>
        </w:rPr>
        <w:t xml:space="preserve">采购内容</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bookmarkStart w:id="45" w:name="_Toc43712647"/>
      <w:r/>
      <w:bookmarkStart w:id="46" w:name="_Toc35393630"/>
      <w:r/>
      <w:bookmarkStart w:id="47" w:name="_Toc28359090"/>
      <w:r/>
      <w:bookmarkStart w:id="48" w:name="_Toc28359013"/>
      <w:r/>
      <w:bookmarkStart w:id="49" w:name="_Toc35393799"/>
      <w:r/>
      <w:bookmarkEnd w:id="42"/>
      <w:r/>
      <w:bookmarkEnd w:id="43"/>
      <w:r/>
      <w:bookmarkEnd w:id="44"/>
      <w:r>
        <w:rPr>
          <w:rFonts w:hint="eastAsia" w:asciiTheme="minorEastAsia" w:hAnsiTheme="minorEastAsia" w:eastAsiaTheme="minorEastAsia"/>
          <w:sz w:val="21"/>
          <w:szCs w:val="21"/>
        </w:rPr>
        <w:t xml:space="preserve">合同履行期限：</w:t>
      </w:r>
      <w:r>
        <w:rPr>
          <w:rFonts w:hint="eastAsia" w:asciiTheme="minorEastAsia" w:hAnsiTheme="minorEastAsia" w:eastAsiaTheme="minorEastAsia"/>
          <w:sz w:val="21"/>
          <w:szCs w:val="21"/>
        </w:rPr>
        <w:t xml:space="preserve">合同签订之日起12个月</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本项目（是/否）接受联合体：</w:t>
      </w:r>
      <w:r>
        <w:rPr>
          <w:rFonts w:hint="eastAsia" w:asciiTheme="minorEastAsia" w:hAnsiTheme="minorEastAsia" w:eastAsiaTheme="minorEastAsia"/>
          <w:sz w:val="21"/>
          <w:szCs w:val="21"/>
        </w:rPr>
        <w:t xml:space="preserve">否</w:t>
      </w:r>
      <w:r>
        <w:rPr>
          <w:rFonts w:hint="eastAsia" w:asciiTheme="minorEastAsia" w:hAnsiTheme="minorEastAsia" w:eastAsiaTheme="minorEastAsia"/>
          <w:sz w:val="21"/>
          <w:szCs w:val="21"/>
        </w:rPr>
        <w:t xml:space="preserve">。</w:t>
      </w:r>
      <w:r/>
    </w:p>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二、申请人的资格要求：</w:t>
      </w:r>
      <w:bookmarkEnd w:id="45"/>
      <w:r/>
      <w:bookmarkEnd w:id="46"/>
      <w:r/>
      <w:bookmarkEnd w:id="47"/>
      <w:r/>
      <w:bookmarkEnd w:id="48"/>
      <w:r/>
      <w:bookmarkEnd w:id="49"/>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（一）满足《中华人民共和国政府采购法》第二十二条规定：</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1.具有独立承担民事责任的能力；</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2.具有良好的商业信誉和健全的财务会计制度；</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3.具有履行合同所必需的设备和专业技术能力；</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4.有依法缴纳税收和社会保障资金的良好记录；</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5.参加政府采购活动前三年内，在经营活动中没有重大违法记录；</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6.法律、行政法规规定的其他条件；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7.其他有关资格证明的文件。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（二）落实政府采购政策需满足的资格要求：</w:t>
      </w:r>
      <w:r/>
    </w:p>
    <w:p>
      <w:pPr>
        <w:ind w:firstLine="420"/>
        <w:spacing w:line="276" w:lineRule="auto"/>
        <w:rPr>
          <w:rFonts w:asciiTheme="minorEastAsia" w:hAnsiTheme="minorEastAsia" w:eastAsiaTheme="minorEastAsia"/>
          <w:sz w:val="21"/>
          <w:szCs w:val="21"/>
        </w:rPr>
      </w:pPr>
      <w:r>
        <w:rPr>
          <w:rFonts w:hint="eastAsia" w:ascii="宋体" w:hAnsi="宋体" w:eastAsia="宋体"/>
          <w:sz w:val="21"/>
          <w:szCs w:val="21"/>
        </w:rPr>
        <w:t xml:space="preserve">根据《政府采购促进中小企业发展管理办法》的相关规定，</w:t>
      </w:r>
      <w:r>
        <w:rPr>
          <w:rFonts w:hint="eastAsia" w:ascii="宋体" w:hAnsi="宋体" w:eastAsia="宋体"/>
          <w:b/>
          <w:sz w:val="21"/>
          <w:szCs w:val="21"/>
        </w:rPr>
        <w:t xml:space="preserve">本项目专门面向中小企业，所属行业为其他未列明行业；供应商应为中小企业、监狱企业、残疾人福利性单位。</w:t>
      </w:r>
      <w:r>
        <w:rPr>
          <w:rFonts w:hint="eastAsia" w:ascii="宋体" w:hAnsi="宋体" w:eastAsia="宋体"/>
          <w:sz w:val="21"/>
          <w:szCs w:val="21"/>
        </w:rPr>
        <w:t xml:space="preserve">具体按照</w:t>
      </w:r>
      <w:r>
        <w:rPr>
          <w:rFonts w:hint="eastAsia" w:ascii="宋体" w:hAnsi="宋体" w:eastAsia="宋体"/>
          <w:sz w:val="21"/>
          <w:szCs w:val="21"/>
        </w:rPr>
        <w:t xml:space="preserve">磋商</w:t>
      </w:r>
      <w:r>
        <w:rPr>
          <w:rFonts w:hint="eastAsia" w:ascii="宋体" w:hAnsi="宋体" w:eastAsia="宋体"/>
          <w:sz w:val="21"/>
          <w:szCs w:val="21"/>
        </w:rPr>
        <w:t xml:space="preserve">文件第三章政府采购政策规定相关要求。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（三）本项目的特定资格要求：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w:t>
      </w:r>
      <w:r/>
    </w:p>
    <w:p>
      <w:pPr>
        <w:ind w:firstLine="422"/>
        <w:spacing w:line="276" w:lineRule="auto"/>
        <w:rPr>
          <w:rFonts w:asciiTheme="minorEastAsia" w:hAnsiTheme="minorEastAsia" w:eastAsiaTheme="minorEastAsia"/>
          <w:b/>
          <w:sz w:val="21"/>
          <w:szCs w:val="21"/>
        </w:rPr>
      </w:pPr>
      <w:r/>
      <w:bookmarkStart w:id="50" w:name="_Toc43712648"/>
      <w:r/>
      <w:bookmarkStart w:id="51" w:name="_Toc28359014"/>
      <w:r/>
      <w:bookmarkStart w:id="52" w:name="_Toc35393800"/>
      <w:r/>
      <w:bookmarkStart w:id="53" w:name="_Toc28359091"/>
      <w:r/>
      <w:bookmarkStart w:id="54" w:name="_Toc35393631"/>
      <w:r>
        <w:rPr>
          <w:rFonts w:hint="eastAsia" w:asciiTheme="minorEastAsia" w:hAnsiTheme="minorEastAsia" w:eastAsiaTheme="minorEastAsia"/>
          <w:b/>
          <w:sz w:val="21"/>
          <w:szCs w:val="21"/>
        </w:rPr>
        <w:t xml:space="preserve">三、</w:t>
      </w:r>
      <w:bookmarkEnd w:id="50"/>
      <w:r/>
      <w:bookmarkEnd w:id="51"/>
      <w:r/>
      <w:bookmarkEnd w:id="52"/>
      <w:r/>
      <w:bookmarkEnd w:id="53"/>
      <w:r/>
      <w:bookmarkEnd w:id="54"/>
      <w:r>
        <w:rPr>
          <w:rFonts w:hint="eastAsia" w:asciiTheme="minorEastAsia" w:hAnsiTheme="minorEastAsia" w:eastAsiaTheme="minorEastAsia"/>
          <w:b/>
          <w:sz w:val="21"/>
          <w:szCs w:val="21"/>
        </w:rPr>
        <w:t xml:space="preserve">获取</w:t>
      </w:r>
      <w:r>
        <w:rPr>
          <w:rFonts w:hint="eastAsia" w:asciiTheme="minorEastAsia" w:hAnsiTheme="minorEastAsia" w:eastAsiaTheme="minorEastAsia"/>
          <w:b/>
          <w:sz w:val="21"/>
          <w:szCs w:val="21"/>
        </w:rPr>
        <w:t xml:space="preserve">磋商</w:t>
      </w:r>
      <w:r>
        <w:rPr>
          <w:rFonts w:hint="eastAsia" w:asciiTheme="minorEastAsia" w:hAnsiTheme="minorEastAsia" w:eastAsiaTheme="minorEastAsia"/>
          <w:b/>
          <w:sz w:val="21"/>
          <w:szCs w:val="21"/>
        </w:rPr>
        <w:t xml:space="preserve">文件</w:t>
      </w:r>
      <w:r/>
    </w:p>
    <w:p>
      <w:pPr>
        <w:pStyle w:val="912"/>
        <w:ind w:firstLine="420"/>
        <w:spacing w:line="276" w:lineRule="auto"/>
        <w:rPr>
          <w:rFonts w:cs="宋体" w:asciiTheme="minorEastAsia" w:hAnsiTheme="minorEastAsia" w:eastAsiaTheme="minorEastAsia"/>
          <w:szCs w:val="21"/>
        </w:rPr>
      </w:pPr>
      <w:r/>
      <w:bookmarkStart w:id="55" w:name="_Toc28359092"/>
      <w:r/>
      <w:bookmarkStart w:id="56" w:name="_Toc43712649"/>
      <w:r/>
      <w:bookmarkStart w:id="57" w:name="_Toc35393801"/>
      <w:r/>
      <w:bookmarkStart w:id="58" w:name="_Toc35393632"/>
      <w:r/>
      <w:bookmarkStart w:id="59" w:name="_Toc28359015"/>
      <w:r/>
      <w:bookmarkStart w:id="60" w:name="_Toc35393636"/>
      <w:r/>
      <w:bookmarkStart w:id="61" w:name="_Toc35393805"/>
      <w:r/>
      <w:bookmarkStart w:id="62" w:name="_Toc28359095"/>
      <w:r/>
      <w:bookmarkStart w:id="63" w:name="_Toc43712653"/>
      <w:r/>
      <w:bookmarkStart w:id="64" w:name="_Toc28359018"/>
      <w:r>
        <w:rPr>
          <w:rFonts w:hint="eastAsia" w:cs="宋体" w:asciiTheme="minorEastAsia" w:hAnsiTheme="minorEastAsia" w:eastAsiaTheme="minorEastAsia"/>
          <w:szCs w:val="21"/>
        </w:rPr>
        <w:t xml:space="preserve">时间：自竞争性磋商公告发布之日起5个工作日</w:t>
      </w:r>
      <w:r/>
    </w:p>
    <w:p>
      <w:pPr>
        <w:pStyle w:val="912"/>
        <w:ind w:firstLine="420"/>
        <w:spacing w:line="276"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地点：“苏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”系统（网址：http://jszfcg.jsczt.cn/）</w:t>
      </w:r>
      <w:r/>
    </w:p>
    <w:p>
      <w:pPr>
        <w:pStyle w:val="912"/>
        <w:ind w:firstLine="420"/>
        <w:spacing w:line="276"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方式：网上获取</w:t>
      </w:r>
      <w:r/>
    </w:p>
    <w:p>
      <w:pPr>
        <w:pStyle w:val="912"/>
        <w:ind w:firstLine="420"/>
        <w:spacing w:line="276" w:lineRule="auto"/>
        <w:rPr>
          <w:rFonts w:cs="宋体" w:asciiTheme="minorEastAsia" w:hAnsiTheme="minorEastAsia" w:eastAsiaTheme="minorEastAsia"/>
          <w:bCs/>
          <w:szCs w:val="21"/>
        </w:rPr>
      </w:pPr>
      <w:r>
        <w:rPr>
          <w:rFonts w:hint="eastAsia" w:cs="宋体" w:asciiTheme="minorEastAsia" w:hAnsiTheme="minorEastAsia" w:eastAsiaTheme="minorEastAsia"/>
          <w:szCs w:val="21"/>
        </w:rPr>
        <w:t xml:space="preserve">售价：0.00元</w:t>
      </w:r>
      <w:r/>
    </w:p>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四、响应文件提交</w:t>
      </w:r>
      <w:bookmarkEnd w:id="55"/>
      <w:r/>
      <w:bookmarkEnd w:id="56"/>
      <w:r/>
      <w:bookmarkEnd w:id="57"/>
      <w:r/>
      <w:bookmarkEnd w:id="58"/>
      <w:r/>
      <w:bookmarkEnd w:id="59"/>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截止时间：</w:t>
      </w:r>
      <w:r>
        <w:rPr>
          <w:rFonts w:hint="eastAsia" w:asciiTheme="minorEastAsia" w:hAnsiTheme="minorEastAsia" w:eastAsiaTheme="minorEastAsia"/>
          <w:sz w:val="21"/>
          <w:szCs w:val="21"/>
        </w:rPr>
        <w:t xml:space="preserve">2025年12月19日</w:t>
      </w:r>
      <w:r>
        <w:rPr>
          <w:rFonts w:asciiTheme="minorEastAsia" w:hAnsiTheme="minorEastAsia" w:eastAsiaTheme="minorEastAsia"/>
          <w:sz w:val="21"/>
          <w:szCs w:val="21"/>
        </w:rPr>
        <w:t xml:space="preserve">13</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（北京时间）</w:t>
      </w:r>
      <w:r/>
    </w:p>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地点：“苏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”系统（网址：http://jszfcg.jsczt.cn/）</w:t>
      </w:r>
      <w:r/>
    </w:p>
    <w:p>
      <w:pPr>
        <w:ind w:firstLine="422"/>
        <w:spacing w:line="276" w:lineRule="auto"/>
        <w:rPr>
          <w:rFonts w:asciiTheme="minorEastAsia" w:hAnsiTheme="minorEastAsia" w:eastAsiaTheme="minorEastAsia"/>
          <w:b/>
          <w:sz w:val="21"/>
          <w:szCs w:val="21"/>
        </w:rPr>
      </w:pPr>
      <w:r/>
      <w:bookmarkStart w:id="65" w:name="_Toc43712650"/>
      <w:r/>
      <w:bookmarkStart w:id="66" w:name="_Toc28359016"/>
      <w:r/>
      <w:bookmarkStart w:id="67" w:name="_Toc35393633"/>
      <w:r/>
      <w:bookmarkStart w:id="68" w:name="_Toc28359093"/>
      <w:r/>
      <w:bookmarkStart w:id="69" w:name="_Toc35393802"/>
      <w:r>
        <w:rPr>
          <w:rFonts w:hint="eastAsia" w:asciiTheme="minorEastAsia" w:hAnsiTheme="minorEastAsia" w:eastAsiaTheme="minorEastAsia"/>
          <w:b/>
          <w:sz w:val="21"/>
          <w:szCs w:val="21"/>
        </w:rPr>
        <w:t xml:space="preserve">五、开启</w:t>
      </w:r>
      <w:bookmarkEnd w:id="65"/>
      <w:r/>
      <w:bookmarkEnd w:id="66"/>
      <w:r/>
      <w:bookmarkEnd w:id="67"/>
      <w:r/>
      <w:bookmarkEnd w:id="68"/>
      <w:r/>
      <w:bookmarkEnd w:id="69"/>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时间：</w:t>
      </w:r>
      <w:r>
        <w:rPr>
          <w:rFonts w:hint="eastAsia" w:asciiTheme="minorEastAsia" w:hAnsiTheme="minorEastAsia" w:eastAsiaTheme="minorEastAsia"/>
          <w:sz w:val="21"/>
          <w:szCs w:val="21"/>
        </w:rPr>
        <w:t xml:space="preserve">2025年12月19日</w:t>
      </w:r>
      <w:r>
        <w:rPr>
          <w:rFonts w:asciiTheme="minorEastAsia" w:hAnsiTheme="minorEastAsia" w:eastAsiaTheme="minorEastAsia"/>
          <w:sz w:val="21"/>
          <w:szCs w:val="21"/>
        </w:rPr>
        <w:t xml:space="preserve">13</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（北京时间）</w:t>
      </w:r>
      <w:r/>
    </w:p>
    <w:p>
      <w:pPr>
        <w:ind w:firstLine="420"/>
        <w:spacing w:line="276" w:lineRule="auto"/>
        <w:rPr>
          <w:rFonts w:asciiTheme="minorEastAsia" w:hAnsiTheme="minorEastAsia" w:eastAsiaTheme="minorEastAsia"/>
          <w:b/>
          <w:sz w:val="21"/>
          <w:szCs w:val="21"/>
        </w:rPr>
      </w:pPr>
      <w:r/>
      <w:bookmarkStart w:id="70" w:name="OLE_LINK83"/>
      <w:r>
        <w:rPr>
          <w:rFonts w:hint="eastAsia" w:asciiTheme="minorEastAsia" w:hAnsiTheme="minorEastAsia" w:eastAsiaTheme="minorEastAsia"/>
          <w:sz w:val="21"/>
          <w:szCs w:val="21"/>
        </w:rPr>
        <w:t xml:space="preserve">地点：</w:t>
      </w:r>
      <w:r>
        <w:rPr>
          <w:rFonts w:hint="eastAsia" w:ascii="宋体" w:hAnsi="宋体" w:eastAsia="宋体"/>
          <w:sz w:val="21"/>
          <w:szCs w:val="21"/>
        </w:rPr>
        <w:t xml:space="preserve">苏州市市辖区【狮山科技馆】不见面开标室（虚拟开标室）</w:t>
      </w:r>
      <w:r/>
    </w:p>
    <w:p>
      <w:pPr>
        <w:ind w:firstLine="422"/>
        <w:spacing w:line="276" w:lineRule="auto"/>
        <w:rPr>
          <w:rFonts w:asciiTheme="minorEastAsia" w:hAnsiTheme="minorEastAsia" w:eastAsiaTheme="minorEastAsia"/>
          <w:b/>
          <w:sz w:val="21"/>
          <w:szCs w:val="21"/>
        </w:rPr>
      </w:pPr>
      <w:r/>
      <w:bookmarkStart w:id="71" w:name="_Toc28359017"/>
      <w:r/>
      <w:bookmarkStart w:id="72" w:name="_Toc35393634"/>
      <w:r/>
      <w:bookmarkStart w:id="73" w:name="_Toc35393803"/>
      <w:r/>
      <w:bookmarkStart w:id="74" w:name="_Toc43712651"/>
      <w:r/>
      <w:bookmarkStart w:id="75" w:name="_Toc28359094"/>
      <w:r/>
      <w:bookmarkEnd w:id="70"/>
      <w:r>
        <w:rPr>
          <w:rFonts w:hint="eastAsia" w:asciiTheme="minorEastAsia" w:hAnsiTheme="minorEastAsia" w:eastAsiaTheme="minorEastAsia"/>
          <w:b/>
          <w:sz w:val="21"/>
          <w:szCs w:val="21"/>
        </w:rPr>
        <w:t xml:space="preserve">六、公告期限</w:t>
      </w:r>
      <w:bookmarkEnd w:id="71"/>
      <w:r/>
      <w:bookmarkEnd w:id="72"/>
      <w:r/>
      <w:bookmarkEnd w:id="73"/>
      <w:r/>
      <w:bookmarkEnd w:id="74"/>
      <w:r/>
      <w:bookmarkEnd w:id="75"/>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自本公告发布之日起3个工作日。</w:t>
      </w:r>
      <w:r/>
    </w:p>
    <w:p>
      <w:pPr>
        <w:ind w:firstLine="422"/>
        <w:spacing w:line="276" w:lineRule="auto"/>
        <w:rPr>
          <w:rFonts w:asciiTheme="minorEastAsia" w:hAnsiTheme="minorEastAsia" w:eastAsiaTheme="minorEastAsia"/>
          <w:b/>
          <w:sz w:val="21"/>
          <w:szCs w:val="21"/>
        </w:rPr>
      </w:pPr>
      <w:r/>
      <w:bookmarkStart w:id="76" w:name="_Toc43712652"/>
      <w:r/>
      <w:bookmarkStart w:id="77" w:name="_Toc35393804"/>
      <w:r/>
      <w:bookmarkStart w:id="78" w:name="_Toc35393635"/>
      <w:r>
        <w:rPr>
          <w:rFonts w:hint="eastAsia" w:asciiTheme="minorEastAsia" w:hAnsiTheme="minorEastAsia" w:eastAsiaTheme="minorEastAsia"/>
          <w:b/>
          <w:sz w:val="21"/>
          <w:szCs w:val="21"/>
        </w:rPr>
        <w:t xml:space="preserve">七、其他补充事宜</w:t>
      </w:r>
      <w:bookmarkEnd w:id="76"/>
      <w:r/>
      <w:bookmarkEnd w:id="77"/>
      <w:r/>
      <w:bookmarkEnd w:id="78"/>
      <w:r/>
      <w:r/>
    </w:p>
    <w:p>
      <w:pPr>
        <w:ind w:firstLine="420"/>
        <w:jc w:val="left"/>
        <w:spacing w:line="276" w:lineRule="auto"/>
        <w:rPr>
          <w:rFonts w:ascii="宋体" w:hAnsi="宋体" w:eastAsia="宋体" w:cs="宋体"/>
          <w:sz w:val="21"/>
          <w:szCs w:val="21"/>
        </w:rPr>
      </w:pPr>
      <w:r>
        <w:rPr>
          <w:rFonts w:hint="eastAsia" w:cs="宋体" w:asciiTheme="minorEastAsia" w:hAnsiTheme="minorEastAsia" w:eastAsiaTheme="minorEastAsia"/>
          <w:sz w:val="21"/>
          <w:szCs w:val="21"/>
        </w:rPr>
        <w:t xml:space="preserve">1.</w:t>
      </w:r>
      <w:r>
        <w:rPr>
          <w:rFonts w:hint="eastAsia" w:ascii="宋体" w:hAnsi="宋体" w:eastAsia="宋体" w:cs="宋体"/>
          <w:sz w:val="21"/>
          <w:szCs w:val="21"/>
        </w:rPr>
        <w:t xml:space="preserve">苏州市吴中区财政局政府采购监督电话：</w:t>
      </w:r>
      <w:bookmarkStart w:id="79" w:name="OLE_LINK95"/>
      <w:r/>
      <w:bookmarkStart w:id="80" w:name="OLE_LINK96"/>
      <w:r>
        <w:rPr>
          <w:rFonts w:hint="eastAsia" w:ascii="宋体" w:hAnsi="宋体" w:eastAsia="宋体" w:cs="宋体"/>
          <w:sz w:val="21"/>
          <w:szCs w:val="21"/>
        </w:rPr>
        <w:t xml:space="preserve">0512-</w:t>
      </w:r>
      <w:bookmarkEnd w:id="79"/>
      <w:r/>
      <w:bookmarkEnd w:id="80"/>
      <w:r>
        <w:rPr>
          <w:rFonts w:hint="eastAsia" w:ascii="宋体" w:hAnsi="宋体" w:eastAsia="宋体" w:cs="宋体"/>
          <w:sz w:val="21"/>
          <w:szCs w:val="21"/>
        </w:rPr>
        <w:t xml:space="preserve">65283947。</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本公告有关信息将同时在苏州市政府采购网、江苏政府采购网上发布，敬请留意！</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.本次采购需要落实的政府采购政策：</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1）根据《政府采购促进中小企业发展管理办法》（财库﹝2020﹞46号）的规定执行。</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2）根据《关于贯彻执行绿色采购、促进残疾人就业和支持监狱企业发展有关政策的通知》（</w:t>
      </w:r>
      <w:r>
        <w:rPr>
          <w:rFonts w:hint="eastAsia" w:cs="宋体" w:asciiTheme="minorEastAsia" w:hAnsiTheme="minorEastAsia" w:eastAsiaTheme="minorEastAsia"/>
          <w:sz w:val="21"/>
          <w:szCs w:val="21"/>
        </w:rPr>
        <w:t xml:space="preserve">苏财购〔2019〕</w:t>
      </w:r>
      <w:r>
        <w:rPr>
          <w:rFonts w:hint="eastAsia" w:cs="宋体" w:asciiTheme="minorEastAsia" w:hAnsiTheme="minorEastAsia" w:eastAsiaTheme="minorEastAsia"/>
          <w:sz w:val="21"/>
          <w:szCs w:val="21"/>
        </w:rPr>
        <w:t xml:space="preserve">10号）的规定执行。</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3）根据江苏省财政厅《关于做好政府采购支持企业发展有关事项的通知》（</w:t>
      </w:r>
      <w:r>
        <w:rPr>
          <w:rFonts w:hint="eastAsia" w:cs="宋体" w:asciiTheme="minorEastAsia" w:hAnsiTheme="minorEastAsia" w:eastAsiaTheme="minorEastAsia"/>
          <w:sz w:val="21"/>
          <w:szCs w:val="21"/>
        </w:rPr>
        <w:t xml:space="preserve">苏财购〔2020〕</w:t>
      </w:r>
      <w:r>
        <w:rPr>
          <w:rFonts w:hint="eastAsia" w:cs="宋体" w:asciiTheme="minorEastAsia" w:hAnsiTheme="minorEastAsia" w:eastAsiaTheme="minorEastAsia"/>
          <w:sz w:val="21"/>
          <w:szCs w:val="21"/>
        </w:rPr>
        <w:t xml:space="preserve">52号）的规定执行。</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.未依照竞争性磋商公告要求提交《投标供应商确认函》的供应商，视为未参与该项政府采购活动，不具备对该政府采购项目提出质疑的法定权利，但因供应商资格条件或</w:t>
      </w:r>
      <w:r>
        <w:rPr>
          <w:rFonts w:hint="eastAsia" w:cs="宋体" w:asciiTheme="minorEastAsia" w:hAnsiTheme="minorEastAsia" w:eastAsiaTheme="minorEastAsia"/>
          <w:sz w:val="21"/>
          <w:szCs w:val="21"/>
        </w:rPr>
        <w:t xml:space="preserve">获取磋商</w:t>
      </w:r>
      <w:r>
        <w:rPr>
          <w:rFonts w:hint="eastAsia" w:cs="宋体" w:asciiTheme="minorEastAsia" w:hAnsiTheme="minorEastAsia" w:eastAsiaTheme="minorEastAsia"/>
          <w:sz w:val="21"/>
          <w:szCs w:val="21"/>
        </w:rPr>
        <w:t xml:space="preserve">文件时间设定不符合有关法律法规规定等原因使供应商权益受损的除外。</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.单位负责人为同一人或者存在直接控股、管理关系的不同供应商，不得参加同一合同项下的政府采购活动。</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.本项目采用电子招投标形式，请供应商按照《苏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系统供应商操作手册》进行制作、上传电子响应文件。电子响应文件制作完成后请于响应文件递交截止时间前成功上传至“苏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”系统，否则视为放弃参加该采购项目。</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供应商应充分考虑到网络环境、网络带宽等风险因素，如因供应商自身原因造成的电子响应文件上传不成功由供应商自行承担全部责任。</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.本项目为不</w:t>
      </w:r>
      <w:r>
        <w:rPr>
          <w:rFonts w:hint="eastAsia" w:cs="宋体" w:asciiTheme="minorEastAsia" w:hAnsiTheme="minorEastAsia" w:eastAsiaTheme="minorEastAsia"/>
          <w:sz w:val="21"/>
          <w:szCs w:val="21"/>
        </w:rPr>
        <w:t xml:space="preserve">见面磋商</w:t>
      </w:r>
      <w:r>
        <w:rPr>
          <w:rFonts w:hint="eastAsia" w:cs="宋体" w:asciiTheme="minorEastAsia" w:hAnsiTheme="minorEastAsia" w:eastAsiaTheme="minorEastAsia"/>
          <w:sz w:val="21"/>
          <w:szCs w:val="21"/>
        </w:rPr>
        <w:t xml:space="preserve">项目，开启阶段供应商在【供应商解密】环节须使用CA证书解密电子响应文件，如在系统规定的解密时间内未能完成解密的视为放弃参与本项目。</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请供应商确保电脑、系统及其他设备（视频输入输出设备等）无误，且开启直至项目结束始终保持系统在线状态。</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.操作事项</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（1）CA证书办理</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”系统登录界面中的“新CA办理指南”。“苏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”系统目前仅支持“苏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”系统下的政务CA证书，江苏省内各地区办理的“苏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”系统下的政务CA证书全省通用。</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苏州现场办理地址：</w:t>
      </w:r>
      <w:r>
        <w:rPr>
          <w:rFonts w:hint="eastAsia" w:cs="宋体" w:asciiTheme="minorEastAsia" w:hAnsiTheme="minorEastAsia" w:eastAsiaTheme="minorEastAsia"/>
          <w:sz w:val="21"/>
          <w:szCs w:val="21"/>
        </w:rPr>
        <w:t xml:space="preserve">苏州市高新区邓蔚路105号狮山科技馆一楼服务大厅</w:t>
      </w:r>
      <w:r>
        <w:rPr>
          <w:rFonts w:hint="eastAsia" w:cs="宋体" w:asciiTheme="minorEastAsia" w:hAnsiTheme="minorEastAsia" w:eastAsiaTheme="minorEastAsia"/>
          <w:sz w:val="21"/>
          <w:szCs w:val="21"/>
        </w:rPr>
        <w:t xml:space="preserve">，咨询电话：</w:t>
      </w:r>
      <w:r>
        <w:rPr>
          <w:rFonts w:cs="宋体" w:asciiTheme="minorEastAsia" w:hAnsiTheme="minorEastAsia" w:eastAsiaTheme="minorEastAsia"/>
          <w:sz w:val="21"/>
          <w:szCs w:val="21"/>
        </w:rPr>
        <w:t xml:space="preserve">0512</w:t>
      </w:r>
      <w:r>
        <w:rPr>
          <w:rFonts w:cs="宋体" w:asciiTheme="minorEastAsia" w:hAnsiTheme="minorEastAsia" w:eastAsiaTheme="minorEastAsia"/>
          <w:sz w:val="21"/>
          <w:szCs w:val="21"/>
        </w:rPr>
        <w:t xml:space="preserve">-6573</w:t>
      </w:r>
      <w:r>
        <w:rPr>
          <w:rFonts w:cs="宋体" w:asciiTheme="minorEastAsia" w:hAnsiTheme="minorEastAsia" w:eastAsiaTheme="minorEastAsia"/>
          <w:sz w:val="21"/>
          <w:szCs w:val="21"/>
        </w:rPr>
        <w:t xml:space="preserve">7699</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（2）参与采购活动</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供应商插入CA证书登陆“苏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”系统后选择具体项目，点击“我要参与”并签章提交《投标供应商确认函》，提交《投标供应商确认函》日期视同为依法</w:t>
      </w:r>
      <w:r>
        <w:rPr>
          <w:rFonts w:hint="eastAsia" w:cs="宋体" w:asciiTheme="minorEastAsia" w:hAnsiTheme="minorEastAsia" w:eastAsiaTheme="minorEastAsia"/>
          <w:sz w:val="21"/>
          <w:szCs w:val="21"/>
        </w:rPr>
        <w:t xml:space="preserve">获取磋商</w:t>
      </w:r>
      <w:r>
        <w:rPr>
          <w:rFonts w:hint="eastAsia" w:cs="宋体" w:asciiTheme="minorEastAsia" w:hAnsiTheme="minorEastAsia" w:eastAsiaTheme="minorEastAsia"/>
          <w:sz w:val="21"/>
          <w:szCs w:val="21"/>
        </w:rPr>
        <w:t xml:space="preserve">文件日期。供应商须打印、保留《投标供应商确认函》，质疑时《投标供应商确认函》与质疑函一并提交。</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（3）电子投标准备</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供应商在“苏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”系统中操作成功参与项目后，须在“已参与项目”界面中下载电子磋商文件（后缀名为“.kedt”）并导入政府采购客户端工具后方可进行响应文件制作和提交（具体详见《苏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系统供应商操作手册》，网址链接https://czju.suzhou.gov.cn/zfcg/html/content/20231220161910031.shtml）。</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在系统操作过程中如有疑问，请按以下方式联系：</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注册咨询：</w:t>
      </w:r>
      <w:r>
        <w:rPr>
          <w:rFonts w:cs="宋体" w:asciiTheme="minorEastAsia" w:hAnsiTheme="minorEastAsia" w:eastAsiaTheme="minorEastAsia"/>
          <w:sz w:val="21"/>
          <w:szCs w:val="21"/>
        </w:rPr>
        <w:t xml:space="preserve">0512-69820854</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CA技术咨询电话：400-608-6099；</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签章使用问题：025-83633811、025-83633812、15380932027、15371015030；</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系统使用指导与咨询：联系电话：0512-69820854；智能客服：登录苏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系统后，联系系统右下方智能客服图标进行咨询。</w:t>
      </w:r>
      <w:r/>
    </w:p>
    <w:p>
      <w:pPr>
        <w:ind w:firstLine="420"/>
        <w:spacing w:line="276" w:lineRule="auto"/>
        <w:rPr>
          <w:rFonts w:asciiTheme="minorEastAsia" w:hAnsiTheme="minorEastAsia" w:eastAsiaTheme="minorEastAsia"/>
          <w:sz w:val="21"/>
          <w:szCs w:val="21"/>
        </w:rPr>
      </w:pP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根据苏州市财政局《关于深入开展苏州市政府采购合同信用融资业务的通知》相关要求，本项目支持政府采购合同信用融资。</w:t>
      </w:r>
      <w:r/>
    </w:p>
    <w:p>
      <w:pPr>
        <w:ind w:firstLine="422"/>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八、凡对本次采购提出询问，请按</w:t>
      </w:r>
      <w:r>
        <w:rPr>
          <w:rFonts w:asciiTheme="minorEastAsia" w:hAnsiTheme="minorEastAsia" w:eastAsiaTheme="minorEastAsia"/>
          <w:b/>
          <w:sz w:val="21"/>
          <w:szCs w:val="21"/>
        </w:rPr>
        <w:t xml:space="preserve">以下方式</w:t>
      </w:r>
      <w:r>
        <w:rPr>
          <w:rFonts w:hint="eastAsia" w:asciiTheme="minorEastAsia" w:hAnsiTheme="minorEastAsia" w:eastAsiaTheme="minorEastAsia"/>
          <w:b/>
          <w:sz w:val="21"/>
          <w:szCs w:val="21"/>
        </w:rPr>
        <w:t xml:space="preserve">联系。</w:t>
      </w:r>
      <w:bookmarkEnd w:id="60"/>
      <w:r/>
      <w:bookmarkEnd w:id="61"/>
      <w:r/>
      <w:bookmarkEnd w:id="62"/>
      <w:r/>
      <w:bookmarkEnd w:id="63"/>
      <w:r/>
      <w:bookmarkEnd w:id="64"/>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1.采购人信息</w:t>
      </w:r>
      <w:r/>
    </w:p>
    <w:p>
      <w:pPr>
        <w:ind w:firstLine="420"/>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单位名称：</w:t>
      </w:r>
      <w:r>
        <w:rPr>
          <w:rFonts w:hint="eastAsia" w:asciiTheme="minorEastAsia" w:hAnsiTheme="minorEastAsia" w:eastAsiaTheme="minorEastAsia"/>
          <w:sz w:val="21"/>
          <w:szCs w:val="21"/>
        </w:rPr>
        <w:t xml:space="preserve">苏州市吴中区临湖镇人民政府</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单位地址：苏州市吴中区临湖镇东山大道3988号</w:t>
      </w:r>
      <w:r/>
    </w:p>
    <w:p>
      <w:pPr>
        <w:ind w:firstLine="420"/>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联系人：毛筱曦</w:t>
      </w:r>
      <w:r/>
    </w:p>
    <w:p>
      <w:pPr>
        <w:ind w:firstLine="420"/>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联系方式：</w:t>
      </w:r>
      <w:r>
        <w:rPr>
          <w:rFonts w:ascii="SimSun" w:hAnsi="SimSun" w:eastAsia="SimSun" w:cs="SimSun"/>
          <w:color w:val="000000"/>
          <w:sz w:val="21"/>
        </w:rPr>
        <w:t xml:space="preserve">0512-66297997</w:t>
      </w:r>
      <w:r>
        <w:rPr>
          <w:rFonts w:hint="eastAsia" w:asciiTheme="minorEastAsia" w:hAnsiTheme="minorEastAsia" w:eastAsiaTheme="minorEastAsia"/>
          <w:sz w:val="21"/>
          <w:szCs w:val="21"/>
        </w:rPr>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2.采购代理机构信息（如有）</w:t>
      </w:r>
      <w:r/>
    </w:p>
    <w:p>
      <w:pPr>
        <w:ind w:firstLine="420"/>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单位名称：苏州</w:t>
      </w:r>
      <w:r>
        <w:rPr>
          <w:rFonts w:hint="eastAsia" w:asciiTheme="minorEastAsia" w:hAnsiTheme="minorEastAsia" w:eastAsiaTheme="minorEastAsia"/>
          <w:sz w:val="21"/>
          <w:szCs w:val="21"/>
        </w:rPr>
        <w:t xml:space="preserve">昊怡</w:t>
      </w:r>
      <w:r>
        <w:rPr>
          <w:rFonts w:hint="eastAsia" w:asciiTheme="minorEastAsia" w:hAnsiTheme="minorEastAsia" w:eastAsiaTheme="minorEastAsia"/>
          <w:sz w:val="21"/>
          <w:szCs w:val="21"/>
        </w:rPr>
        <w:t xml:space="preserve">通招标有限公司</w:t>
      </w:r>
      <w:r/>
    </w:p>
    <w:p>
      <w:pPr>
        <w:ind w:firstLine="420"/>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地址</w:t>
      </w:r>
      <w:r>
        <w:rPr>
          <w:rFonts w:hint="eastAsia" w:asciiTheme="minorEastAsia" w:hAnsiTheme="minorEastAsia" w:eastAsiaTheme="minorEastAsia"/>
          <w:sz w:val="21"/>
          <w:szCs w:val="21"/>
        </w:rPr>
        <w:t xml:space="preserve">：苏州工业园区唯新路60号38幢1101室</w:t>
      </w:r>
      <w:r/>
    </w:p>
    <w:p>
      <w:pPr>
        <w:ind w:firstLine="420"/>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联系人：栾佳</w:t>
      </w:r>
      <w:r/>
    </w:p>
    <w:p>
      <w:pPr>
        <w:ind w:firstLine="420"/>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rPr>
          <w:rFonts w:asciiTheme="minorEastAsia" w:hAnsiTheme="minorEastAsia" w:eastAsiaTheme="minorEastAsia"/>
          <w:sz w:val="21"/>
          <w:szCs w:val="21"/>
        </w:rPr>
        <w:t xml:space="preserve">0512-62700513</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3.项目</w:t>
      </w:r>
      <w:r>
        <w:rPr>
          <w:rFonts w:cs="宋体" w:asciiTheme="minorEastAsia" w:hAnsiTheme="minorEastAsia" w:eastAsiaTheme="minorEastAsia"/>
          <w:sz w:val="21"/>
          <w:szCs w:val="21"/>
        </w:rPr>
        <w:t xml:space="preserve">联系方式</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项目联系人：栾佳</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话：0512-62700513，18606299864</w:t>
      </w:r>
      <w:r/>
    </w:p>
    <w:p>
      <w:r/>
      <w:bookmarkStart w:id="81" w:name="_Toc73209107"/>
      <w:r/>
      <w:bookmarkStart w:id="82" w:name="_Toc73208785"/>
      <w:r/>
      <w:bookmarkStart w:id="83" w:name="_Toc73209036"/>
      <w:r/>
      <w:bookmarkStart w:id="84" w:name="_Toc73208692"/>
      <w:r/>
      <w:bookmarkStart w:id="85" w:name="_Toc73208475"/>
      <w:r/>
      <w:r/>
    </w:p>
    <w:p>
      <w:r>
        <w:br w:type="column"/>
      </w:r>
      <w:r/>
    </w:p>
    <w:p>
      <w:pPr>
        <w:pStyle w:val="708"/>
        <w:jc w:val="center"/>
        <w:spacing w:before="0" w:after="0" w:line="276" w:lineRule="auto"/>
        <w:tabs>
          <w:tab w:val="left" w:pos="3570" w:leader="none"/>
        </w:tabs>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第二章</w:t>
      </w:r>
      <w:r>
        <w:rPr>
          <w:rFonts w:asciiTheme="minorEastAsia" w:hAnsiTheme="minorEastAsia" w:eastAsiaTheme="minorEastAsia"/>
          <w:bCs/>
          <w:sz w:val="28"/>
          <w:szCs w:val="28"/>
        </w:rPr>
        <w:t xml:space="preserve"> </w:t>
      </w:r>
      <w:r>
        <w:rPr>
          <w:rFonts w:hint="eastAsia" w:asciiTheme="minorEastAsia" w:hAnsiTheme="minorEastAsia" w:eastAsiaTheme="minorEastAsia"/>
          <w:bCs/>
          <w:sz w:val="28"/>
          <w:szCs w:val="28"/>
        </w:rPr>
        <w:t xml:space="preserve">响应文件格式</w:t>
      </w:r>
      <w:bookmarkEnd w:id="81"/>
      <w:r/>
      <w:bookmarkEnd w:id="82"/>
      <w:r/>
      <w:bookmarkEnd w:id="83"/>
      <w:r/>
      <w:bookmarkEnd w:id="84"/>
      <w:r/>
      <w:bookmarkEnd w:id="85"/>
      <w:r/>
      <w:r/>
    </w:p>
    <w:p>
      <w:pPr>
        <w:pStyle w:val="720"/>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ind w:firstLine="420"/>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对本章所有的格式，供应商可根据自身情况进行补充和修改，但补充和修改不得造成与本格式内容有实质性的违背。</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响应函</w:t>
      </w:r>
      <w:r/>
    </w:p>
    <w:p>
      <w:pPr>
        <w:jc w:val="center"/>
        <w:spacing w:line="276" w:lineRule="auto"/>
        <w:rPr>
          <w:rFonts w:asciiTheme="minorEastAsia" w:hAnsiTheme="minorEastAsia" w:eastAsiaTheme="minorEastAsia"/>
          <w:b/>
          <w:sz w:val="24"/>
          <w:szCs w:val="24"/>
        </w:rPr>
      </w:pPr>
      <w:r/>
      <w:bookmarkStart w:id="86" w:name="_Toc474336170"/>
      <w:r/>
      <w:bookmarkStart w:id="87" w:name="_Toc475522886"/>
      <w:r>
        <w:rPr>
          <w:rFonts w:hint="eastAsia" w:asciiTheme="minorEastAsia" w:hAnsiTheme="minorEastAsia" w:eastAsiaTheme="minorEastAsia"/>
          <w:b/>
          <w:sz w:val="24"/>
          <w:szCs w:val="24"/>
        </w:rPr>
        <w:t xml:space="preserve">响应函</w:t>
      </w:r>
      <w:r/>
    </w:p>
    <w:p>
      <w:pPr>
        <w:pStyle w:val="720"/>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rPr>
        <w:t xml:space="preserve">：</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我方收到贵公司 </w:t>
      </w:r>
      <w:r>
        <w:rPr>
          <w:rFonts w:hint="eastAsia" w:asciiTheme="minorEastAsia" w:hAnsiTheme="minorEastAsia" w:eastAsiaTheme="minorEastAsia"/>
          <w:sz w:val="21"/>
          <w:szCs w:val="21"/>
          <w:u w:val="single"/>
        </w:rPr>
        <w:t xml:space="preserve">JSZC-320506111-HYTZ-C2025-0033</w:t>
      </w:r>
      <w:r>
        <w:rPr>
          <w:rFonts w:hint="eastAsia" w:asciiTheme="minorEastAsia" w:hAnsiTheme="minorEastAsia" w:eastAsiaTheme="minorEastAsia"/>
          <w:sz w:val="21"/>
          <w:szCs w:val="21"/>
        </w:rPr>
        <w:t xml:space="preserve">号磋商文件，经仔细阅读和研究，我方决定参加磋商活动。</w:t>
      </w:r>
      <w:r/>
    </w:p>
    <w:p>
      <w:pPr>
        <w:pStyle w:val="922"/>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、我方愿意按照磋商文件的一切要求，提供完成该项目的全部内容，我方的报价包括</w:t>
      </w:r>
      <w:r>
        <w:rPr>
          <w:rFonts w:hint="eastAsia" w:asciiTheme="minorEastAsia" w:hAnsiTheme="minorEastAsia" w:eastAsiaTheme="minorEastAsia"/>
          <w:sz w:val="21"/>
          <w:szCs w:val="21"/>
        </w:rPr>
        <w:t xml:space="preserve">完成该项工作所需的所有服务管理内容、耗材、通讯、服装、胸卡、设备、各种税费、人工、保险、劳保与培训及相关劳务支出等工作所发生的全部费用以及响应单位企业利润、税金和政策性文件规定及合同包含的所有风险、责任等各项应有费用</w:t>
      </w:r>
      <w:r>
        <w:rPr>
          <w:rFonts w:hint="eastAsia" w:asciiTheme="minorEastAsia" w:hAnsiTheme="minorEastAsia" w:eastAsiaTheme="minorEastAsia"/>
          <w:sz w:val="21"/>
          <w:szCs w:val="21"/>
        </w:rPr>
        <w:t xml:space="preserve">。</w:t>
      </w:r>
      <w:r/>
    </w:p>
    <w:p>
      <w:pPr>
        <w:pStyle w:val="922"/>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、如果我方的响应文件被接受，我方将严格</w:t>
      </w:r>
      <w:r>
        <w:rPr>
          <w:rFonts w:hint="eastAsia" w:asciiTheme="minorEastAsia" w:hAnsiTheme="minorEastAsia" w:eastAsiaTheme="minorEastAsia"/>
          <w:sz w:val="21"/>
          <w:szCs w:val="21"/>
        </w:rPr>
        <w:t xml:space="preserve">履行磋商</w:t>
      </w:r>
      <w:r>
        <w:rPr>
          <w:rFonts w:hint="eastAsia" w:asciiTheme="minorEastAsia" w:hAnsiTheme="minorEastAsia" w:eastAsiaTheme="minorEastAsia"/>
          <w:sz w:val="21"/>
          <w:szCs w:val="21"/>
        </w:rPr>
        <w:t xml:space="preserve">文件中规定的每一项要求，按期、按质、按量履行合同的义务。</w:t>
      </w:r>
      <w:r/>
    </w:p>
    <w:p>
      <w:pPr>
        <w:pStyle w:val="922"/>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、我方已</w:t>
      </w:r>
      <w:r>
        <w:rPr>
          <w:rFonts w:asciiTheme="minorEastAsia" w:hAnsiTheme="minorEastAsia" w:eastAsiaTheme="minorEastAsia"/>
          <w:sz w:val="21"/>
          <w:szCs w:val="21"/>
        </w:rPr>
        <w:t xml:space="preserve">详细审查全部</w:t>
      </w:r>
      <w:r>
        <w:rPr>
          <w:rFonts w:hint="eastAsia" w:asciiTheme="minorEastAsia" w:hAnsiTheme="minorEastAsia" w:eastAsiaTheme="minorEastAsia"/>
          <w:sz w:val="21"/>
          <w:szCs w:val="21"/>
        </w:rPr>
        <w:t xml:space="preserve">磋商文件</w:t>
      </w:r>
      <w:r>
        <w:rPr>
          <w:rFonts w:asciiTheme="minorEastAsia" w:hAnsiTheme="minorEastAsia" w:eastAsiaTheme="minorEastAsia"/>
          <w:sz w:val="21"/>
          <w:szCs w:val="21"/>
        </w:rPr>
        <w:t xml:space="preserve">，包括</w:t>
      </w:r>
      <w:r>
        <w:rPr>
          <w:rFonts w:hint="eastAsia" w:asciiTheme="minorEastAsia" w:hAnsiTheme="minorEastAsia" w:eastAsiaTheme="minorEastAsia"/>
          <w:sz w:val="21"/>
          <w:szCs w:val="21"/>
        </w:rPr>
        <w:t xml:space="preserve">更正公告</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如</w:t>
      </w:r>
      <w:r>
        <w:rPr>
          <w:rFonts w:hint="eastAsia" w:asciiTheme="minorEastAsia" w:hAnsiTheme="minorEastAsia" w:eastAsiaTheme="minorEastAsia"/>
          <w:sz w:val="21"/>
          <w:szCs w:val="21"/>
        </w:rPr>
        <w:t xml:space="preserve">有</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。我方完全理解并同意放弃对这方面有不明及误解的权力。</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4、我方同意按磋商文件中的规定，本响应文件的有效期限为响应文件提交截止之日起90天。</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5、我方愿意提供采购人在磋商文件中要求的所有资料。</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6、我方愿意</w:t>
      </w:r>
      <w:r>
        <w:rPr>
          <w:rFonts w:hint="eastAsia" w:asciiTheme="minorEastAsia" w:hAnsiTheme="minorEastAsia" w:eastAsiaTheme="minorEastAsia"/>
          <w:sz w:val="21"/>
          <w:szCs w:val="21"/>
        </w:rPr>
        <w:t xml:space="preserve">遵守磋商</w:t>
      </w:r>
      <w:r>
        <w:rPr>
          <w:rFonts w:hint="eastAsia" w:asciiTheme="minorEastAsia" w:hAnsiTheme="minorEastAsia" w:eastAsiaTheme="minorEastAsia"/>
          <w:sz w:val="21"/>
          <w:szCs w:val="21"/>
        </w:rPr>
        <w:t xml:space="preserve">文件中所列的收费标准。</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7、我方承诺该响应文件在磋商开始后的全过程中保持有效，不作任何更改和变动。</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8、我方承诺我公司</w:t>
      </w:r>
      <w:r>
        <w:rPr>
          <w:rFonts w:hint="eastAsia" w:asciiTheme="minorEastAsia" w:hAnsiTheme="minorEastAsia" w:eastAsiaTheme="minorEastAsia"/>
          <w:sz w:val="21"/>
          <w:szCs w:val="21"/>
        </w:rPr>
        <w:t xml:space="preserve">符合磋商</w:t>
      </w:r>
      <w:r>
        <w:rPr>
          <w:rFonts w:hint="eastAsia" w:asciiTheme="minorEastAsia" w:hAnsiTheme="minorEastAsia" w:eastAsiaTheme="minorEastAsia"/>
          <w:sz w:val="21"/>
          <w:szCs w:val="21"/>
        </w:rPr>
        <w:t xml:space="preserve">文件中“合格供应商的一般条件和特定条件”的要求，若与真实情况不符，本公司愿意承担由此而产生的一切后果。</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9、我方声明：我方在参加本次政府采购活动前3年内在经营活动中没有重大违法记录。</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0</w:t>
      </w:r>
      <w:r>
        <w:rPr>
          <w:rFonts w:hint="eastAsia" w:asciiTheme="minorEastAsia" w:hAnsiTheme="minorEastAsia" w:eastAsiaTheme="minorEastAsia"/>
          <w:sz w:val="21"/>
          <w:szCs w:val="21"/>
        </w:rPr>
        <w:t xml:space="preserve">、如果我方成交，我方愿意按磋商文件的规定支付代理服务费；</w:t>
      </w:r>
      <w:r/>
    </w:p>
    <w:p>
      <w:pPr>
        <w:pStyle w:val="922"/>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、综合说明：</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）伴随服务及配合措施；</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）要求甲方提供的配合；</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）对磋商文件有不同意见的偏离说明；</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）其它说明。</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所有有关响应文件的函电，请按下列地址联系：</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                             联系人：</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                             邮政编码：</w:t>
      </w:r>
      <w:r/>
    </w:p>
    <w:p>
      <w:pPr>
        <w:pStyle w:val="92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                         传真：</w:t>
      </w:r>
      <w:r/>
    </w:p>
    <w:p>
      <w:pPr>
        <w:pStyle w:val="947"/>
        <w:ind w:firstLine="441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947"/>
        <w:ind w:firstLine="441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法定代表人身份证明</w:t>
      </w:r>
      <w:bookmarkEnd w:id="86"/>
      <w:r/>
      <w:bookmarkEnd w:id="87"/>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法定代表人身份证明</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单位性质：</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成立时间：    年    月    日</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经营期限：</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姓名： 性别： 年龄： 职务：</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系 （供应商名称）的法定代表人（负责</w:t>
      </w:r>
      <w:r>
        <w:rPr>
          <w:rFonts w:cs="宋体" w:asciiTheme="minorEastAsia" w:hAnsiTheme="minorEastAsia" w:eastAsiaTheme="minorEastAsia"/>
          <w:sz w:val="21"/>
          <w:szCs w:val="21"/>
        </w:rPr>
        <w:t xml:space="preserve">人</w:t>
      </w:r>
      <w:r>
        <w:rPr>
          <w:rFonts w:hint="eastAsia" w:cs="宋体" w:asciiTheme="minorEastAsia" w:hAnsiTheme="minorEastAsia" w:eastAsiaTheme="minorEastAsia"/>
          <w:sz w:val="21"/>
          <w:szCs w:val="21"/>
        </w:rPr>
        <w:t xml:space="preserve">）。</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特此证明。</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附：法定代表人身份证复印件</w:t>
      </w:r>
      <w:r/>
    </w:p>
    <w:p>
      <w:pPr>
        <w:pStyle w:val="947"/>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947"/>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法定代表人（签字或盖章）：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（供应商）授权委托书</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授权委托书</w:t>
      </w:r>
      <w:r/>
    </w:p>
    <w:p>
      <w:pPr>
        <w:ind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本授权委托书声明：我</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（姓名）系 </w:t>
      </w:r>
      <w:r>
        <w:rPr>
          <w:rFonts w:hint="eastAsia" w:asciiTheme="minorEastAsia" w:hAnsiTheme="minorEastAsia" w:eastAsiaTheme="minorEastAsia"/>
          <w:sz w:val="21"/>
          <w:szCs w:val="21"/>
          <w:u w:val="single"/>
        </w:rPr>
        <w:t xml:space="preserve">（供应商名称） </w:t>
      </w:r>
      <w:r>
        <w:rPr>
          <w:rFonts w:hint="eastAsia" w:asciiTheme="minorEastAsia" w:hAnsiTheme="minorEastAsia" w:eastAsiaTheme="minorEastAsia"/>
          <w:sz w:val="21"/>
          <w:szCs w:val="21"/>
        </w:rPr>
        <w:t xml:space="preserve">的法定代表人（负责</w:t>
      </w:r>
      <w:r>
        <w:rPr>
          <w:rFonts w:asciiTheme="minorEastAsia" w:hAnsiTheme="minorEastAsia" w:eastAsiaTheme="minorEastAsia"/>
          <w:sz w:val="21"/>
          <w:szCs w:val="21"/>
        </w:rPr>
        <w:t xml:space="preserve">人</w:t>
      </w:r>
      <w:r>
        <w:rPr>
          <w:rFonts w:hint="eastAsia" w:asciiTheme="minorEastAsia" w:hAnsiTheme="minorEastAsia" w:eastAsiaTheme="minorEastAsia"/>
          <w:sz w:val="21"/>
          <w:szCs w:val="21"/>
        </w:rPr>
        <w:t xml:space="preserve">），现授权委托</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（姓名）为我公司授权代表（即代理人），以本公司的名义参加 </w:t>
      </w: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组织实施的编号为</w:t>
      </w:r>
      <w:r>
        <w:rPr>
          <w:rFonts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JSZC-320506111-HYTZ-C2025-0033</w:t>
      </w:r>
      <w:r>
        <w:rPr>
          <w:rFonts w:hint="eastAsia" w:asciiTheme="minorEastAsia" w:hAnsiTheme="minorEastAsia" w:eastAsiaTheme="minorEastAsia"/>
          <w:sz w:val="21"/>
          <w:szCs w:val="21"/>
        </w:rPr>
        <w:t xml:space="preserve">号的磋商活动。授权代表在磋商活动过程中所签署的一切文件和处理与这有关的一切事务，我均予以承认。</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授权代表无转委托权。特此委托。</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附：授权代表身份证复印件</w:t>
      </w:r>
      <w:r/>
    </w:p>
    <w:p>
      <w:pPr>
        <w:ind w:firstLine="4830"/>
        <w:jc w:val="left"/>
        <w:spacing w:line="276"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right="835" w:firstLine="4830"/>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法定代表人：（签字或</w:t>
      </w:r>
      <w:r>
        <w:rPr>
          <w:rFonts w:cs="宋体" w:asciiTheme="minorEastAsia" w:hAnsiTheme="minorEastAsia" w:eastAsiaTheme="minorEastAsia"/>
          <w:sz w:val="21"/>
          <w:szCs w:val="21"/>
        </w:rPr>
        <w:t xml:space="preserve">盖章</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right="1575" w:firstLine="4830"/>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spacing w:val="20"/>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响应</w:t>
      </w:r>
      <w:r>
        <w:rPr>
          <w:rFonts w:hint="eastAsia" w:asciiTheme="minorEastAsia" w:hAnsiTheme="minorEastAsia" w:eastAsiaTheme="minorEastAsia"/>
          <w:b/>
          <w:sz w:val="24"/>
          <w:szCs w:val="24"/>
        </w:rPr>
        <w:t xml:space="preserve">报价表</w:t>
      </w:r>
      <w:r/>
    </w:p>
    <w:p>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（一）开标一览表（总报价）</w:t>
      </w:r>
      <w:r/>
    </w:p>
    <w:p>
      <w:pPr>
        <w:ind w:firstLine="420"/>
        <w:jc w:val="left"/>
        <w:spacing w:line="360" w:lineRule="auto"/>
        <w:rPr>
          <w:rFonts w:asciiTheme="minorEastAsia" w:hAnsiTheme="minorEastAsia" w:eastAsiaTheme="minorEastAsia"/>
          <w:sz w:val="21"/>
          <w:szCs w:val="24"/>
        </w:rPr>
      </w:pPr>
      <w:r>
        <w:rPr>
          <w:rFonts w:hint="eastAsia" w:asciiTheme="minorEastAsia" w:hAnsiTheme="minorEastAsia" w:eastAsiaTheme="minorEastAsia"/>
          <w:sz w:val="21"/>
          <w:szCs w:val="24"/>
        </w:rPr>
        <w:t xml:space="preserve">供应商全称（加盖公章）：</w:t>
      </w:r>
      <w:r/>
    </w:p>
    <w:p>
      <w:pPr>
        <w:ind w:firstLine="420"/>
        <w:spacing w:line="360" w:lineRule="auto"/>
        <w:rPr>
          <w:rFonts w:asciiTheme="minorEastAsia" w:hAnsiTheme="minorEastAsia" w:eastAsiaTheme="minorEastAsia"/>
          <w:sz w:val="21"/>
          <w:szCs w:val="24"/>
        </w:rPr>
      </w:pPr>
      <w:r>
        <w:rPr>
          <w:rFonts w:hint="eastAsia" w:asciiTheme="minorEastAsia" w:hAnsiTheme="minorEastAsia" w:eastAsiaTheme="minorEastAsia"/>
          <w:sz w:val="21"/>
          <w:szCs w:val="24"/>
        </w:rPr>
        <w:t xml:space="preserve">项目编号：</w:t>
      </w:r>
      <w:r>
        <w:rPr>
          <w:rFonts w:asciiTheme="minorEastAsia" w:hAnsiTheme="minorEastAsia" w:eastAsiaTheme="minorEastAsia"/>
          <w:sz w:val="21"/>
          <w:szCs w:val="24"/>
        </w:rPr>
        <w:t xml:space="preserve">JSZC-320506111-HYTZ-C2025-0033</w:t>
      </w:r>
      <w:r/>
    </w:p>
    <w:p>
      <w:pPr>
        <w:ind w:firstLine="420"/>
        <w:spacing w:line="360"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2026年临湖镇管网排查及“333”达标区回头看工作服务</w:t>
      </w:r>
      <w:r/>
    </w:p>
    <w:p>
      <w:pPr>
        <w:ind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分包号：</w:t>
      </w:r>
      <w:bookmarkStart w:id="88" w:name="FBH"/>
      <w:r/>
      <w:bookmarkEnd w:id="88"/>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61"/>
        <w:gridCol w:w="5575"/>
      </w:tblGrid>
      <w:tr>
        <w:trPr>
          <w:cantSplit/>
          <w:jc w:val="center"/>
          <w:trHeight w:val="20"/>
        </w:trPr>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2863" w:type="pct"/>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响应总</w:t>
            </w:r>
            <w:r>
              <w:rPr>
                <w:rFonts w:hint="eastAsia" w:asciiTheme="minorEastAsia" w:hAnsiTheme="minorEastAsia" w:eastAsiaTheme="minorEastAsia"/>
                <w:sz w:val="21"/>
                <w:szCs w:val="21"/>
              </w:rPr>
              <w:t xml:space="preserve">报价</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left"/>
              <w:spacing w:line="360" w:lineRule="auto"/>
              <w:rPr>
                <w:rFonts w:asciiTheme="minorEastAsia" w:hAnsiTheme="minorEastAsia" w:eastAsiaTheme="minorEastAsia"/>
                <w:sz w:val="21"/>
                <w:szCs w:val="21"/>
              </w:rPr>
            </w:pPr>
            <w:r/>
            <w:bookmarkStart w:id="89" w:name="XMMC"/>
            <w:r/>
            <w:bookmarkStart w:id="90" w:name="_Hlk210031784"/>
            <w:r/>
            <w:bookmarkEnd w:id="89"/>
            <w:r>
              <w:rPr>
                <w:rFonts w:hint="eastAsia" w:asciiTheme="minorEastAsia" w:hAnsiTheme="minorEastAsia" w:eastAsiaTheme="minorEastAsia"/>
                <w:sz w:val="21"/>
                <w:szCs w:val="21"/>
              </w:rPr>
              <w:t xml:space="preserve">2026年临湖镇管网排查及“333”达标区回头看工作服务</w:t>
            </w:r>
            <w:r/>
          </w:p>
        </w:tc>
        <w:tc>
          <w:tcPr>
            <w:tcBorders>
              <w:top w:val="single" w:color="auto" w:sz="4" w:space="0"/>
              <w:left w:val="single" w:color="auto" w:sz="4" w:space="0"/>
              <w:bottom w:val="single" w:color="auto" w:sz="4" w:space="0"/>
              <w:right w:val="single" w:color="auto" w:sz="4" w:space="0"/>
            </w:tcBorders>
            <w:tcW w:w="2863" w:type="pct"/>
            <w:vAlign w:val="center"/>
            <w:textDirection w:val="lrTb"/>
            <w:noWrap w:val="false"/>
          </w:tcPr>
          <w:p>
            <w:pPr>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小写：</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（元人民币）</w:t>
            </w:r>
            <w:bookmarkEnd w:id="90"/>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响应报价（含税）大写金额</w:t>
            </w:r>
            <w:r/>
          </w:p>
        </w:tc>
        <w:tc>
          <w:tcPr>
            <w:tcBorders>
              <w:top w:val="single" w:color="auto" w:sz="4" w:space="0"/>
              <w:left w:val="single" w:color="auto" w:sz="4" w:space="0"/>
              <w:bottom w:val="single" w:color="auto" w:sz="4" w:space="0"/>
              <w:right w:val="single" w:color="auto" w:sz="4" w:space="0"/>
            </w:tcBorders>
            <w:tcW w:w="2863" w:type="pct"/>
            <w:vAlign w:val="center"/>
            <w:textDirection w:val="lrTb"/>
            <w:noWrap w:val="false"/>
          </w:tcPr>
          <w:p>
            <w:pPr>
              <w:jc w:val="left"/>
              <w:spacing w:line="360" w:lineRule="auto"/>
              <w:rPr>
                <w:rFonts w:asciiTheme="minorEastAsia" w:hAnsiTheme="minorEastAsia" w:eastAsiaTheme="minorEastAsia"/>
                <w:sz w:val="21"/>
                <w:szCs w:val="21"/>
              </w:rPr>
            </w:pPr>
            <w:r/>
            <w:bookmarkStart w:id="91" w:name="JEDX"/>
            <w:r/>
            <w:bookmarkEnd w:id="91"/>
            <w:r/>
            <w:r/>
          </w:p>
        </w:tc>
      </w:tr>
    </w:tbl>
    <w:p>
      <w:pPr>
        <w:rPr>
          <w:rFonts w:asciiTheme="minorEastAsia" w:hAnsiTheme="minorEastAsia" w:eastAsiaTheme="minorEastAsia"/>
        </w:rPr>
      </w:pPr>
      <w:r>
        <w:rPr>
          <w:rFonts w:asciiTheme="minorEastAsia" w:hAnsiTheme="minorEastAsia" w:eastAsiaTheme="minorEastAsia"/>
        </w:rPr>
      </w:r>
      <w:r/>
    </w:p>
    <w:p>
      <w:pPr>
        <w:ind w:firstLine="4410"/>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w:t>
      </w:r>
      <w:r>
        <w:rPr>
          <w:rFonts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ind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填写说明：</w:t>
      </w:r>
      <w:r/>
    </w:p>
    <w:p>
      <w:pPr>
        <w:ind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1、开标一览表必须加盖供应商公章（复印件无效）。</w:t>
      </w:r>
      <w:r/>
    </w:p>
    <w:p>
      <w:pPr>
        <w:pStyle w:val="995"/>
        <w:ind w:firstLine="420"/>
        <w:rPr>
          <w:rFonts w:asciiTheme="minorEastAsia" w:hAnsiTheme="minorEastAsia" w:eastAsiaTheme="minorEastAsia"/>
        </w:rPr>
      </w:pPr>
      <w:r>
        <w:rPr>
          <w:rFonts w:hint="eastAsia" w:asciiTheme="minorEastAsia" w:hAnsiTheme="minorEastAsia" w:eastAsiaTheme="minorEastAsia"/>
          <w:sz w:val="21"/>
          <w:szCs w:val="21"/>
          <w:lang w:val="zh-CN"/>
        </w:rPr>
        <w:t xml:space="preserve">2、如有分包，供应</w:t>
      </w:r>
      <w:r>
        <w:rPr>
          <w:rFonts w:hint="eastAsia" w:asciiTheme="minorEastAsia" w:hAnsiTheme="minorEastAsia" w:eastAsiaTheme="minorEastAsia"/>
          <w:sz w:val="21"/>
          <w:szCs w:val="21"/>
          <w:lang w:val="zh-CN"/>
        </w:rPr>
        <w:t xml:space="preserve">商投任何</w:t>
      </w:r>
      <w:r>
        <w:rPr>
          <w:rFonts w:hint="eastAsia" w:asciiTheme="minorEastAsia" w:hAnsiTheme="minorEastAsia" w:eastAsiaTheme="minorEastAsia"/>
          <w:sz w:val="21"/>
          <w:szCs w:val="21"/>
          <w:lang w:val="zh-CN"/>
        </w:rPr>
        <w:t xml:space="preserve">一个包的标的，都需单独填写开标一览表。</w:t>
      </w:r>
      <w:r/>
    </w:p>
    <w:p>
      <w:pPr>
        <w:rPr>
          <w:rFonts w:asciiTheme="minorEastAsia" w:hAnsiTheme="minorEastAsia" w:eastAsiaTheme="minorEastAsia"/>
        </w:rPr>
      </w:pPr>
      <w:r>
        <w:rPr>
          <w:rFonts w:asciiTheme="minorEastAsia" w:hAnsiTheme="minorEastAsia" w:eastAsiaTheme="minorEastAsia"/>
        </w:rPr>
      </w:r>
      <w:r/>
    </w:p>
    <w:p>
      <w:r>
        <w:br w:type="column"/>
      </w:r>
      <w:r/>
    </w:p>
    <w:p>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（二）分项报价表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w:t>
      </w:r>
      <w:r>
        <w:rPr>
          <w:rFonts w:asciiTheme="minorEastAsia" w:hAnsiTheme="minorEastAsia" w:eastAsiaTheme="minorEastAsia"/>
          <w:sz w:val="21"/>
          <w:szCs w:val="21"/>
        </w:rPr>
        <w:t xml:space="preserve">名称：</w:t>
      </w:r>
      <w:r>
        <w:rPr>
          <w:rFonts w:hint="eastAsia" w:asciiTheme="minorEastAsia" w:hAnsiTheme="minorEastAsia" w:eastAsiaTheme="minorEastAsia"/>
          <w:sz w:val="21"/>
          <w:szCs w:val="21"/>
        </w:rPr>
        <w:t xml:space="preserve">2026年临湖镇管网排查及“333”达标区回头看工作服务</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rPr>
          <w:rFonts w:asciiTheme="minorEastAsia" w:hAnsiTheme="minorEastAsia" w:eastAsiaTheme="minorEastAsia"/>
          <w:sz w:val="21"/>
          <w:szCs w:val="24"/>
        </w:rPr>
        <w:t xml:space="preserve">JSZC-320506111-HYTZ-C2025-0033</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价格单位：人民币.元</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1"/>
        <w:gridCol w:w="2110"/>
        <w:gridCol w:w="1271"/>
        <w:gridCol w:w="1272"/>
        <w:gridCol w:w="1272"/>
        <w:gridCol w:w="1272"/>
        <w:gridCol w:w="1268"/>
      </w:tblGrid>
      <w:tr>
        <w:trPr>
          <w:trHeight w:val="270"/>
        </w:trPr>
        <w:tc>
          <w:tcPr>
            <w:tcW w:w="653" w:type="pct"/>
            <w:vAlign w:val="center"/>
            <w:textDirection w:val="lrTb"/>
            <w:noWrap w:val="false"/>
          </w:tcPr>
          <w:p>
            <w:pPr>
              <w:jc w:val="center"/>
              <w:spacing w:line="276" w:lineRule="auto"/>
              <w:widowControl/>
              <w:rPr>
                <w:rFonts w:ascii="宋体" w:hAnsi="宋体" w:eastAsia="宋体" w:cs="宋体"/>
                <w:bCs/>
                <w:sz w:val="21"/>
                <w:szCs w:val="21"/>
              </w:rPr>
            </w:pPr>
            <w:r>
              <w:rPr>
                <w:rFonts w:hint="eastAsia" w:ascii="宋体" w:hAnsi="宋体" w:eastAsia="宋体" w:cs="宋体"/>
                <w:bCs/>
                <w:sz w:val="21"/>
                <w:szCs w:val="21"/>
              </w:rPr>
              <w:t xml:space="preserve">序号</w:t>
            </w:r>
            <w:r/>
          </w:p>
        </w:tc>
        <w:tc>
          <w:tcPr>
            <w:tcW w:w="1084" w:type="pct"/>
            <w:vAlign w:val="center"/>
            <w:textDirection w:val="lrTb"/>
            <w:noWrap/>
          </w:tcPr>
          <w:p>
            <w:pPr>
              <w:jc w:val="center"/>
              <w:spacing w:line="276" w:lineRule="auto"/>
              <w:widowControl/>
              <w:rPr>
                <w:rFonts w:ascii="宋体" w:hAnsi="宋体" w:eastAsia="宋体" w:cs="宋体"/>
                <w:bCs/>
                <w:sz w:val="21"/>
                <w:szCs w:val="21"/>
              </w:rPr>
            </w:pPr>
            <w:r>
              <w:rPr>
                <w:rFonts w:hint="eastAsia" w:ascii="宋体" w:hAnsi="宋体" w:eastAsia="宋体" w:cs="宋体"/>
                <w:bCs/>
                <w:sz w:val="21"/>
                <w:szCs w:val="21"/>
              </w:rPr>
              <w:t xml:space="preserve">内容名称</w:t>
            </w:r>
            <w:r/>
          </w:p>
        </w:tc>
        <w:tc>
          <w:tcPr>
            <w:tcW w:w="653" w:type="pct"/>
            <w:vAlign w:val="center"/>
            <w:textDirection w:val="lrTb"/>
            <w:noWrap w:val="false"/>
          </w:tcPr>
          <w:p>
            <w:pPr>
              <w:jc w:val="center"/>
              <w:spacing w:line="276" w:lineRule="auto"/>
              <w:widowControl/>
              <w:rPr>
                <w:rFonts w:ascii="宋体" w:hAnsi="宋体" w:eastAsia="宋体" w:cs="宋体"/>
                <w:bCs/>
                <w:sz w:val="21"/>
                <w:szCs w:val="21"/>
              </w:rPr>
            </w:pPr>
            <w:r>
              <w:rPr>
                <w:rFonts w:hint="eastAsia" w:ascii="宋体" w:hAnsi="宋体" w:eastAsia="宋体" w:cs="宋体"/>
                <w:bCs/>
                <w:sz w:val="21"/>
                <w:szCs w:val="21"/>
              </w:rPr>
              <w:t xml:space="preserve">单位</w:t>
            </w:r>
            <w:r/>
          </w:p>
        </w:tc>
        <w:tc>
          <w:tcPr>
            <w:tcW w:w="653" w:type="pct"/>
            <w:vAlign w:val="center"/>
            <w:textDirection w:val="lrTb"/>
            <w:noWrap w:val="false"/>
          </w:tcPr>
          <w:p>
            <w:pPr>
              <w:jc w:val="center"/>
              <w:spacing w:line="276" w:lineRule="auto"/>
              <w:widowControl/>
              <w:rPr>
                <w:rFonts w:ascii="宋体" w:hAnsi="宋体" w:eastAsia="宋体" w:cs="宋体"/>
                <w:bCs/>
                <w:sz w:val="21"/>
                <w:szCs w:val="21"/>
              </w:rPr>
            </w:pPr>
            <w:r>
              <w:rPr>
                <w:rFonts w:hint="eastAsia" w:ascii="宋体" w:hAnsi="宋体" w:eastAsia="宋体" w:cs="宋体"/>
                <w:bCs/>
                <w:sz w:val="21"/>
                <w:szCs w:val="21"/>
              </w:rPr>
              <w:t xml:space="preserve">数量</w:t>
            </w:r>
            <w:r/>
          </w:p>
        </w:tc>
        <w:tc>
          <w:tcPr>
            <w:tcW w:w="653" w:type="pct"/>
            <w:vAlign w:val="center"/>
            <w:textDirection w:val="lrTb"/>
            <w:noWrap w:val="false"/>
          </w:tcPr>
          <w:p>
            <w:pPr>
              <w:jc w:val="center"/>
              <w:spacing w:line="276" w:lineRule="auto"/>
              <w:widowControl/>
              <w:rPr>
                <w:rFonts w:ascii="宋体" w:hAnsi="宋体" w:eastAsia="宋体" w:cs="宋体"/>
                <w:bCs/>
                <w:sz w:val="21"/>
                <w:szCs w:val="21"/>
              </w:rPr>
            </w:pPr>
            <w:r>
              <w:rPr>
                <w:rFonts w:hint="eastAsia" w:ascii="宋体" w:hAnsi="宋体" w:eastAsia="宋体" w:cs="宋体"/>
                <w:bCs/>
                <w:sz w:val="21"/>
                <w:szCs w:val="21"/>
              </w:rPr>
              <w:t xml:space="preserve">单价</w:t>
            </w:r>
            <w:r/>
          </w:p>
        </w:tc>
        <w:tc>
          <w:tcPr>
            <w:tcW w:w="653" w:type="pct"/>
            <w:vAlign w:val="center"/>
            <w:textDirection w:val="lrTb"/>
            <w:noWrap w:val="false"/>
          </w:tcPr>
          <w:p>
            <w:pPr>
              <w:jc w:val="center"/>
              <w:spacing w:line="276" w:lineRule="auto"/>
              <w:widowControl/>
              <w:rPr>
                <w:rFonts w:ascii="宋体" w:hAnsi="宋体" w:eastAsia="宋体" w:cs="宋体"/>
                <w:bCs/>
                <w:sz w:val="21"/>
                <w:szCs w:val="21"/>
              </w:rPr>
            </w:pPr>
            <w:r>
              <w:rPr>
                <w:rFonts w:hint="eastAsia" w:ascii="宋体" w:hAnsi="宋体" w:eastAsia="宋体" w:cs="宋体"/>
                <w:bCs/>
                <w:sz w:val="21"/>
                <w:szCs w:val="21"/>
              </w:rPr>
              <w:t xml:space="preserve">小计</w:t>
            </w:r>
            <w:r/>
          </w:p>
        </w:tc>
        <w:tc>
          <w:tcPr>
            <w:tcW w:w="653" w:type="pct"/>
            <w:vAlign w:val="center"/>
            <w:textDirection w:val="lrTb"/>
            <w:noWrap w:val="false"/>
          </w:tcPr>
          <w:p>
            <w:pPr>
              <w:jc w:val="center"/>
              <w:spacing w:line="276" w:lineRule="auto"/>
              <w:widowControl/>
              <w:rPr>
                <w:rFonts w:ascii="宋体" w:hAnsi="宋体" w:eastAsia="宋体" w:cs="宋体"/>
                <w:bCs/>
                <w:sz w:val="21"/>
                <w:szCs w:val="21"/>
              </w:rPr>
            </w:pPr>
            <w:r>
              <w:rPr>
                <w:rFonts w:hint="eastAsia" w:ascii="宋体" w:hAnsi="宋体" w:eastAsia="宋体" w:cs="宋体"/>
                <w:bCs/>
                <w:sz w:val="21"/>
                <w:szCs w:val="21"/>
              </w:rPr>
              <w:t xml:space="preserve">备注</w:t>
            </w:r>
            <w:r/>
          </w:p>
        </w:tc>
      </w:tr>
      <w:tr>
        <w:trPr>
          <w:trHeight w:val="270"/>
        </w:trPr>
        <w:tc>
          <w:tcPr>
            <w:tcW w:w="653" w:type="pct"/>
            <w:vAlign w:val="center"/>
            <w:textDirection w:val="lrTb"/>
            <w:noWrap/>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1</w:t>
            </w:r>
            <w:r/>
          </w:p>
        </w:tc>
        <w:tc>
          <w:tcPr>
            <w:tcW w:w="1084" w:type="pct"/>
            <w:vAlign w:val="center"/>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r>
      <w:tr>
        <w:trPr>
          <w:trHeight w:val="270"/>
        </w:trPr>
        <w:tc>
          <w:tcPr>
            <w:tcW w:w="653" w:type="pct"/>
            <w:vAlign w:val="center"/>
            <w:textDirection w:val="lrTb"/>
            <w:noWrap/>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2</w:t>
            </w:r>
            <w:r/>
          </w:p>
        </w:tc>
        <w:tc>
          <w:tcPr>
            <w:tcW w:w="1084" w:type="pct"/>
            <w:vAlign w:val="center"/>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r>
      <w:tr>
        <w:trPr>
          <w:trHeight w:val="270"/>
        </w:trPr>
        <w:tc>
          <w:tcPr>
            <w:tcW w:w="653" w:type="pct"/>
            <w:vAlign w:val="center"/>
            <w:textDirection w:val="lrTb"/>
            <w:noWrap/>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3</w:t>
            </w:r>
            <w:r/>
          </w:p>
        </w:tc>
        <w:tc>
          <w:tcPr>
            <w:tcW w:w="1084" w:type="pct"/>
            <w:vAlign w:val="center"/>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r>
      <w:tr>
        <w:trPr>
          <w:trHeight w:val="270"/>
        </w:trPr>
        <w:tc>
          <w:tcPr>
            <w:tcW w:w="653" w:type="pct"/>
            <w:vAlign w:val="center"/>
            <w:textDirection w:val="lrTb"/>
            <w:noWrap/>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4</w:t>
            </w:r>
            <w:r/>
          </w:p>
        </w:tc>
        <w:tc>
          <w:tcPr>
            <w:tcW w:w="1084" w:type="pct"/>
            <w:vAlign w:val="center"/>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r>
      <w:tr>
        <w:trPr>
          <w:trHeight w:val="270"/>
        </w:trPr>
        <w:tc>
          <w:tcPr>
            <w:tcW w:w="653" w:type="pct"/>
            <w:vAlign w:val="center"/>
            <w:textDirection w:val="lrTb"/>
            <w:noWrap/>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5</w:t>
            </w:r>
            <w:r/>
          </w:p>
        </w:tc>
        <w:tc>
          <w:tcPr>
            <w:tcW w:w="1084" w:type="pct"/>
            <w:vAlign w:val="center"/>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r>
      <w:tr>
        <w:trPr>
          <w:trHeight w:val="270"/>
        </w:trPr>
        <w:tc>
          <w:tcPr>
            <w:tcW w:w="653" w:type="pct"/>
            <w:vAlign w:val="center"/>
            <w:textDirection w:val="lrTb"/>
            <w:noWrap/>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w:t>
            </w:r>
            <w:r/>
          </w:p>
        </w:tc>
        <w:tc>
          <w:tcPr>
            <w:tcW w:w="1084" w:type="pct"/>
            <w:vAlign w:val="center"/>
            <w:textDirection w:val="lrTb"/>
            <w:noWrap w:val="false"/>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r>
      <w:tr>
        <w:trPr>
          <w:trHeight w:val="270"/>
        </w:trPr>
        <w:tc>
          <w:tcPr>
            <w:gridSpan w:val="5"/>
            <w:tcW w:w="3695" w:type="pct"/>
            <w:vAlign w:val="center"/>
            <w:textDirection w:val="lrTb"/>
            <w:noWrap/>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分项报价（含税）合计：</w:t>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　</w:t>
            </w:r>
            <w:r/>
          </w:p>
        </w:tc>
        <w:tc>
          <w:tcPr>
            <w:tcW w:w="653" w:type="pct"/>
            <w:vAlign w:val="bottom"/>
            <w:textDirection w:val="lrTb"/>
            <w:noWrap/>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　</w:t>
            </w:r>
            <w:r/>
          </w:p>
        </w:tc>
      </w:tr>
    </w:tbl>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1、供应商必须按“分项报价表”的格式详细报出开标一览表的各个组成部分的报价。</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2、“分项报价表”各分项报价合计应当与“开标一览表”相等，如不相等，</w:t>
      </w:r>
      <w:r>
        <w:rPr>
          <w:rFonts w:hint="eastAsia" w:asciiTheme="minorEastAsia" w:hAnsiTheme="minorEastAsia" w:eastAsiaTheme="minorEastAsia"/>
          <w:sz w:val="21"/>
          <w:szCs w:val="21"/>
        </w:rPr>
        <w:t xml:space="preserve">响应总</w:t>
      </w:r>
      <w:r>
        <w:rPr>
          <w:rFonts w:hint="eastAsia" w:asciiTheme="minorEastAsia" w:hAnsiTheme="minorEastAsia" w:eastAsiaTheme="minorEastAsia"/>
          <w:sz w:val="21"/>
          <w:szCs w:val="21"/>
        </w:rPr>
        <w:t xml:space="preserve">报价以“开标一览表”为准。</w:t>
      </w:r>
      <w:r/>
    </w:p>
    <w:p>
      <w:pPr>
        <w:ind w:right="-143" w:firstLine="3675"/>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right="-143" w:firstLine="3675"/>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法定代表人或授权代表（签字或</w:t>
      </w:r>
      <w:r>
        <w:rPr>
          <w:rFonts w:cs="宋体" w:asciiTheme="minorEastAsia" w:hAnsiTheme="minorEastAsia" w:eastAsiaTheme="minorEastAsia"/>
          <w:sz w:val="21"/>
          <w:szCs w:val="21"/>
        </w:rPr>
        <w:t xml:space="preserve">盖章</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right="-143" w:firstLine="3675"/>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日</w:t>
      </w:r>
      <w:r/>
    </w:p>
    <w:p>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资格证明文件</w:t>
      </w:r>
      <w:r/>
    </w:p>
    <w:p>
      <w:pPr>
        <w:pStyle w:val="710"/>
        <w:jc w:val="left"/>
        <w:spacing w:before="0" w:after="0" w:line="276" w:lineRule="auto"/>
        <w:tabs>
          <w:tab w:val="left" w:pos="3570" w:leader="none"/>
        </w:tabs>
        <w:rPr>
          <w:rFonts w:asciiTheme="minorEastAsia" w:hAnsiTheme="minorEastAsia" w:eastAsiaTheme="minorEastAsia"/>
          <w:bCs w:val="0"/>
          <w:sz w:val="21"/>
          <w:szCs w:val="21"/>
        </w:rPr>
      </w:pPr>
      <w:r>
        <w:rPr>
          <w:rFonts w:hint="eastAsia" w:asciiTheme="minorEastAsia" w:hAnsiTheme="minorEastAsia" w:eastAsiaTheme="minorEastAsia"/>
          <w:bCs w:val="0"/>
          <w:sz w:val="21"/>
          <w:szCs w:val="21"/>
        </w:rPr>
        <w:t xml:space="preserve">1、资格文件的声明函</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资格文件的声明函</w:t>
      </w:r>
      <w:r/>
    </w:p>
    <w:p>
      <w:pPr>
        <w:pStyle w:val="72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rPr>
        <w:t xml:space="preserve">：</w:t>
      </w:r>
      <w:r/>
    </w:p>
    <w:p>
      <w:pPr>
        <w:pStyle w:val="737"/>
        <w:ind w:firstLine="420"/>
        <w:jc w:val="left"/>
        <w:spacing w:line="360" w:lineRule="auto"/>
        <w:rPr>
          <w:rFonts w:asciiTheme="minorEastAsia" w:hAnsiTheme="minorEastAsia" w:eastAsiaTheme="minorEastAsia"/>
          <w:b/>
          <w:sz w:val="24"/>
          <w:szCs w:val="24"/>
        </w:rPr>
      </w:pPr>
      <w:r>
        <w:rPr>
          <w:rFonts w:hint="eastAsia" w:asciiTheme="minorEastAsia" w:hAnsiTheme="minorEastAsia" w:eastAsiaTheme="minorEastAsia"/>
          <w:sz w:val="21"/>
          <w:szCs w:val="21"/>
        </w:rPr>
        <w:t xml:space="preserve">本公司愿就由贵公司组织实施的编号为</w:t>
      </w:r>
      <w:r>
        <w:rPr>
          <w:rFonts w:asciiTheme="minorEastAsia" w:hAnsiTheme="minorEastAsia" w:eastAsiaTheme="minorEastAsia"/>
          <w:sz w:val="21"/>
          <w:szCs w:val="21"/>
          <w:u w:val="single"/>
        </w:rPr>
        <w:t xml:space="preserve">JSZC-320506111-HYTZ-C2025-0033</w:t>
      </w:r>
      <w:r>
        <w:rPr>
          <w:rFonts w:hint="eastAsia" w:asciiTheme="minorEastAsia" w:hAnsiTheme="minorEastAsia" w:eastAsiaTheme="minorEastAsia"/>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pStyle w:val="710"/>
        <w:jc w:val="left"/>
        <w:spacing w:before="0" w:after="0" w:line="276" w:lineRule="auto"/>
        <w:tabs>
          <w:tab w:val="left" w:pos="3570" w:leader="none"/>
        </w:tabs>
        <w:rPr>
          <w:rFonts w:asciiTheme="minorEastAsia" w:hAnsiTheme="minorEastAsia" w:eastAsiaTheme="minorEastAsia"/>
          <w:bCs w:val="0"/>
          <w:sz w:val="21"/>
          <w:szCs w:val="21"/>
        </w:rPr>
      </w:pPr>
      <w:r>
        <w:rPr>
          <w:rFonts w:hint="eastAsia" w:asciiTheme="minorEastAsia" w:hAnsiTheme="minorEastAsia" w:eastAsiaTheme="minorEastAsia"/>
          <w:bCs w:val="0"/>
          <w:sz w:val="21"/>
          <w:szCs w:val="21"/>
        </w:rPr>
        <w:t xml:space="preserve">2、供应</w:t>
      </w:r>
      <w:r>
        <w:rPr>
          <w:rFonts w:hint="eastAsia" w:asciiTheme="minorEastAsia" w:hAnsiTheme="minorEastAsia" w:eastAsiaTheme="minorEastAsia"/>
          <w:bCs w:val="0"/>
          <w:sz w:val="21"/>
          <w:szCs w:val="21"/>
        </w:rPr>
        <w:t xml:space="preserve">商情况</w:t>
      </w:r>
      <w:r>
        <w:rPr>
          <w:rFonts w:hint="eastAsia" w:asciiTheme="minorEastAsia" w:hAnsiTheme="minorEastAsia" w:eastAsiaTheme="minorEastAsia"/>
          <w:bCs w:val="0"/>
          <w:sz w:val="21"/>
          <w:szCs w:val="21"/>
        </w:rPr>
        <w:t xml:space="preserve">表</w:t>
      </w:r>
      <w:r/>
    </w:p>
    <w:p>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供应</w:t>
      </w:r>
      <w:r>
        <w:rPr>
          <w:rFonts w:hint="eastAsia" w:asciiTheme="minorEastAsia" w:hAnsiTheme="minorEastAsia" w:eastAsiaTheme="minorEastAsia"/>
          <w:b/>
          <w:sz w:val="24"/>
          <w:szCs w:val="24"/>
        </w:rPr>
        <w:t xml:space="preserve">商情况</w:t>
      </w:r>
      <w:r>
        <w:rPr>
          <w:rFonts w:hint="eastAsia" w:asciiTheme="minorEastAsia" w:hAnsiTheme="minorEastAsia" w:eastAsiaTheme="minorEastAsia"/>
          <w:b/>
          <w:sz w:val="24"/>
          <w:szCs w:val="24"/>
        </w:rPr>
        <w:t xml:space="preserve">表</w:t>
      </w:r>
      <w:r/>
    </w:p>
    <w:p>
      <w:pPr>
        <w:pStyle w:val="720"/>
        <w:ind w:firstLine="0"/>
        <w:spacing w:line="276"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单位名称（盖章）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0"/>
        <w:gridCol w:w="3191"/>
        <w:gridCol w:w="1671"/>
        <w:gridCol w:w="2894"/>
      </w:tblGrid>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成立日期</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注册地址</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注册资金</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经营范围</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企业资质等级</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员工总人数</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资产总计</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w:t>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营业收入</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2024</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年</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w:t>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实现利润</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2024</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w:t>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营业面积（含厂房面积）</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平方米</w:t>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单位简历及内设机构情况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单位优势及特长</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商业信誉和健全的财务会计制度介绍</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履行合同所必需的设备和专业技术能力情况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依法缴纳税收和社会保障资金情况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参</w:t>
            </w:r>
            <w:r>
              <w:rPr>
                <w:rFonts w:hint="eastAsia" w:asciiTheme="minorEastAsia" w:hAnsiTheme="minorEastAsia" w:eastAsiaTheme="minorEastAsia"/>
                <w:sz w:val="21"/>
                <w:szCs w:val="21"/>
              </w:rPr>
              <w:t xml:space="preserve">与</w:t>
            </w:r>
            <w:r>
              <w:rPr>
                <w:rFonts w:asciiTheme="minorEastAsia" w:hAnsiTheme="minorEastAsia" w:eastAsiaTheme="minorEastAsia"/>
                <w:sz w:val="21"/>
                <w:szCs w:val="21"/>
              </w:rPr>
              <w:t xml:space="preserve">政府采购活动前三年内，在经营活动中</w:t>
            </w:r>
            <w:r>
              <w:rPr>
                <w:rFonts w:hint="eastAsia" w:asciiTheme="minorEastAsia" w:hAnsiTheme="minorEastAsia" w:eastAsiaTheme="minorEastAsia"/>
                <w:sz w:val="21"/>
                <w:szCs w:val="21"/>
              </w:rPr>
              <w:t xml:space="preserve">有无</w:t>
            </w:r>
            <w:r>
              <w:rPr>
                <w:rFonts w:asciiTheme="minorEastAsia" w:hAnsiTheme="minorEastAsia" w:eastAsiaTheme="minorEastAsia"/>
                <w:sz w:val="21"/>
                <w:szCs w:val="21"/>
              </w:rPr>
              <w:t xml:space="preserve">重大违法记录</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其他需要说明的情况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bCs/>
          <w:sz w:val="21"/>
          <w:szCs w:val="21"/>
        </w:rPr>
        <w:t xml:space="preserve">本页</w:t>
      </w:r>
      <w:r>
        <w:rPr>
          <w:rFonts w:hint="eastAsia" w:asciiTheme="minorEastAsia" w:hAnsiTheme="minorEastAsia" w:eastAsiaTheme="minorEastAsia"/>
          <w:bCs/>
          <w:sz w:val="21"/>
          <w:szCs w:val="21"/>
        </w:rPr>
        <w:t xml:space="preserve">不够可</w:t>
      </w:r>
      <w:r>
        <w:rPr>
          <w:rFonts w:hint="eastAsia" w:asciiTheme="minorEastAsia" w:hAnsiTheme="minorEastAsia" w:eastAsiaTheme="minorEastAsia"/>
          <w:bCs/>
          <w:sz w:val="21"/>
          <w:szCs w:val="21"/>
        </w:rPr>
        <w:t xml:space="preserve">另加页附后</w:t>
      </w:r>
      <w:r>
        <w:rPr>
          <w:rFonts w:hint="eastAsia" w:asciiTheme="minorEastAsia" w:hAnsiTheme="minorEastAsia" w:eastAsiaTheme="minorEastAsia"/>
          <w:sz w:val="21"/>
          <w:szCs w:val="21"/>
        </w:rPr>
        <w:t xml:space="preserve">）</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pStyle w:val="710"/>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3</w:t>
      </w:r>
      <w:r>
        <w:rPr>
          <w:rFonts w:hint="eastAsia" w:asciiTheme="minorEastAsia" w:hAnsiTheme="minorEastAsia" w:eastAsiaTheme="minorEastAsia"/>
          <w:bCs w:val="0"/>
          <w:sz w:val="21"/>
          <w:szCs w:val="21"/>
        </w:rPr>
        <w:t xml:space="preserve">、具有独立承担民事责任的能力证明（包括法人或者其他组织的营业执照等证明文件，自然人的身份证明）</w:t>
      </w:r>
      <w:r/>
    </w:p>
    <w:p>
      <w:pP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pStyle w:val="710"/>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4</w:t>
      </w:r>
      <w:r>
        <w:rPr>
          <w:rFonts w:hint="eastAsia" w:asciiTheme="minorEastAsia" w:hAnsiTheme="minorEastAsia" w:eastAsiaTheme="minorEastAsia"/>
          <w:bCs w:val="0"/>
          <w:sz w:val="21"/>
          <w:szCs w:val="21"/>
        </w:rPr>
        <w:t xml:space="preserve">、具有良好的商业信誉和健全的财务会计制度证明（包括但不限于最近一期经审计的财务报告，其他组织、自然人及成立未满一年的法人应提供银行出具的资信证明）</w:t>
      </w:r>
      <w:r/>
    </w:p>
    <w:p>
      <w:pP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pStyle w:val="710"/>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5</w:t>
      </w:r>
      <w:r>
        <w:rPr>
          <w:rFonts w:hint="eastAsia" w:asciiTheme="minorEastAsia" w:hAnsiTheme="minorEastAsia" w:eastAsiaTheme="minorEastAsia"/>
          <w:bCs w:val="0"/>
          <w:sz w:val="21"/>
          <w:szCs w:val="21"/>
        </w:rPr>
        <w:t xml:space="preserve">、履行合同所必需的设备和专业技术能力</w:t>
      </w:r>
      <w:r>
        <w:rPr>
          <w:rFonts w:hint="eastAsia" w:asciiTheme="minorEastAsia" w:hAnsiTheme="minorEastAsia" w:eastAsiaTheme="minorEastAsia"/>
          <w:sz w:val="21"/>
          <w:szCs w:val="21"/>
        </w:rPr>
        <w:t xml:space="preserve">（证明材料或承诺）</w:t>
      </w:r>
      <w:r/>
    </w:p>
    <w:p>
      <w:pP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pStyle w:val="710"/>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6</w:t>
      </w:r>
      <w:r>
        <w:rPr>
          <w:rFonts w:hint="eastAsia" w:asciiTheme="minorEastAsia" w:hAnsiTheme="minorEastAsia" w:eastAsiaTheme="minorEastAsia"/>
          <w:bCs w:val="0"/>
          <w:sz w:val="21"/>
          <w:szCs w:val="21"/>
        </w:rPr>
        <w:t xml:space="preserve">、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pP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pStyle w:val="710"/>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7</w:t>
      </w:r>
      <w:r>
        <w:rPr>
          <w:rFonts w:hint="eastAsia" w:asciiTheme="minorEastAsia" w:hAnsiTheme="minorEastAsia" w:eastAsiaTheme="minorEastAsia"/>
          <w:bCs w:val="0"/>
          <w:sz w:val="21"/>
          <w:szCs w:val="21"/>
        </w:rPr>
        <w:t xml:space="preserve">、参加政府采购活动前三年内在经营活动中没有重大违法记录（书面声明函）</w:t>
      </w:r>
      <w:r/>
    </w:p>
    <w:p>
      <w:pPr>
        <w:rPr>
          <w:rFonts w:asciiTheme="minorEastAsia" w:hAnsiTheme="minorEastAsia" w:eastAsiaTheme="minorEastAsia"/>
        </w:rPr>
      </w:pPr>
      <w:r>
        <w:rPr>
          <w:rFonts w:asciiTheme="minorEastAsia" w:hAnsiTheme="minorEastAsia" w:eastAsiaTheme="minorEastAsia"/>
        </w:rPr>
      </w:r>
      <w:r/>
    </w:p>
    <w:p>
      <w:pPr>
        <w:spacing w:line="276" w:lineRule="auto"/>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pStyle w:val="710"/>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8</w:t>
      </w:r>
      <w:r>
        <w:rPr>
          <w:rFonts w:hint="eastAsia" w:asciiTheme="minorEastAsia" w:hAnsiTheme="minorEastAsia" w:eastAsiaTheme="minorEastAsia"/>
          <w:bCs w:val="0"/>
          <w:sz w:val="21"/>
          <w:szCs w:val="21"/>
        </w:rPr>
        <w:t xml:space="preserve">、中小企业声明函（服务）</w:t>
      </w:r>
      <w:r/>
    </w:p>
    <w:p>
      <w:pPr>
        <w:jc w:val="center"/>
        <w:spacing w:line="276"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中小企业声明函（服务）</w:t>
      </w:r>
      <w:r/>
    </w:p>
    <w:p>
      <w:pPr>
        <w:pStyle w:val="947"/>
        <w:spacing w:line="276" w:lineRule="auto"/>
        <w:rPr>
          <w:rFonts w:cs="宋体" w:asciiTheme="minorEastAsia" w:hAnsiTheme="minorEastAsia" w:eastAsiaTheme="minorEastAsia"/>
          <w:sz w:val="21"/>
          <w:szCs w:val="21"/>
          <w:u w:val="single"/>
          <w:lang w:val="zh-CN"/>
        </w:rPr>
      </w:pPr>
      <w:r>
        <w:rPr>
          <w:rFonts w:hint="eastAsia" w:cs="宋体" w:asciiTheme="minorEastAsia" w:hAnsiTheme="minorEastAsia" w:eastAsiaTheme="minorEastAsia"/>
          <w:sz w:val="21"/>
          <w:szCs w:val="21"/>
          <w:u w:val="single"/>
          <w:lang w:val="zh-CN"/>
        </w:rPr>
        <w:t xml:space="preserve">苏州</w:t>
      </w:r>
      <w:r>
        <w:rPr>
          <w:rFonts w:hint="eastAsia" w:cs="宋体" w:asciiTheme="minorEastAsia" w:hAnsiTheme="minorEastAsia" w:eastAsiaTheme="minorEastAsia"/>
          <w:sz w:val="21"/>
          <w:szCs w:val="21"/>
          <w:u w:val="single"/>
          <w:lang w:val="zh-CN"/>
        </w:rPr>
        <w:t xml:space="preserve">昊怡</w:t>
      </w:r>
      <w:r>
        <w:rPr>
          <w:rFonts w:hint="eastAsia" w:cs="宋体" w:asciiTheme="minorEastAsia" w:hAnsiTheme="minorEastAsia" w:eastAsiaTheme="minorEastAsia"/>
          <w:sz w:val="21"/>
          <w:szCs w:val="21"/>
          <w:u w:val="single"/>
          <w:lang w:val="zh-CN"/>
        </w:rPr>
        <w:t xml:space="preserve">通招标有限公司_：</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本公司郑重声明，根据《政府采购促进中小企业发展管理办法》（财库﹝2020﹞46号）的规定，本公司参加</w:t>
      </w:r>
      <w:r>
        <w:rPr>
          <w:rFonts w:hint="eastAsia" w:cs="宋体" w:asciiTheme="minorEastAsia" w:hAnsiTheme="minorEastAsia" w:eastAsiaTheme="minorEastAsia"/>
          <w:sz w:val="21"/>
          <w:szCs w:val="21"/>
          <w:u w:val="single"/>
          <w:lang w:val="zh-CN"/>
        </w:rPr>
        <w:t xml:space="preserve">（</w:t>
      </w:r>
      <w:r>
        <w:rPr>
          <w:rFonts w:hint="eastAsia" w:asciiTheme="minorEastAsia" w:hAnsiTheme="minorEastAsia" w:eastAsiaTheme="minorEastAsia"/>
          <w:sz w:val="21"/>
          <w:szCs w:val="21"/>
          <w:u w:val="single"/>
        </w:rPr>
        <w:t xml:space="preserve">苏州市吴中区临湖镇人民政府</w:t>
      </w:r>
      <w:r>
        <w:rPr>
          <w:rFonts w:hint="eastAsia"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lang w:val="zh-CN"/>
        </w:rPr>
        <w:t xml:space="preserve">单位的_</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w:t>
      </w:r>
      <w:r>
        <w:rPr>
          <w:rFonts w:hint="eastAsia" w:cs="宋体" w:asciiTheme="minorEastAsia" w:hAnsiTheme="minorEastAsia" w:eastAsiaTheme="minorEastAsia"/>
          <w:sz w:val="21"/>
          <w:szCs w:val="21"/>
          <w:u w:val="single"/>
          <w:lang w:val="zh-CN"/>
        </w:rPr>
        <w:t xml:space="preserve">2026年临湖镇管网排查及“333”达标区回头看工作服务</w:t>
      </w:r>
      <w:r>
        <w:rPr>
          <w:rFonts w:hint="eastAsia" w:cs="宋体" w:asciiTheme="minorEastAsia" w:hAnsiTheme="minorEastAsia" w:eastAsiaTheme="minorEastAsia"/>
          <w:sz w:val="21"/>
          <w:szCs w:val="21"/>
          <w:u w:val="single"/>
          <w:lang w:val="zh-CN"/>
        </w:rPr>
        <w:t xml:space="preserve">及采购编号：</w:t>
      </w:r>
      <w:r>
        <w:rPr>
          <w:rFonts w:hint="eastAsia" w:cs="宋体" w:asciiTheme="minorEastAsia" w:hAnsiTheme="minorEastAsia" w:eastAsiaTheme="minorEastAsia"/>
          <w:sz w:val="21"/>
          <w:szCs w:val="21"/>
          <w:u w:val="single"/>
          <w:lang w:val="zh-CN"/>
        </w:rPr>
        <w:t xml:space="preserve">JSZC-320506111-HYTZ-C2025-0033</w:t>
      </w:r>
      <w:r>
        <w:rPr>
          <w:rFonts w:hint="eastAsia" w:cs="宋体" w:asciiTheme="minorEastAsia" w:hAnsiTheme="minorEastAsia" w:eastAsiaTheme="minorEastAsia"/>
          <w:sz w:val="21"/>
          <w:szCs w:val="21"/>
          <w:u w:val="single"/>
          <w:lang w:val="zh-CN"/>
        </w:rPr>
        <w:t xml:space="preserve">号）</w:t>
      </w:r>
      <w:r>
        <w:rPr>
          <w:rFonts w:hint="eastAsia" w:cs="宋体" w:asciiTheme="minorEastAsia" w:hAnsiTheme="minorEastAsia" w:eastAsiaTheme="minorEastAsia"/>
          <w:sz w:val="21"/>
          <w:szCs w:val="21"/>
          <w:lang w:val="zh-CN"/>
        </w:rPr>
        <w:t xml:space="preserve">项目</w:t>
      </w:r>
      <w:r>
        <w:rPr>
          <w:rFonts w:cs="宋体" w:asciiTheme="minorEastAsia" w:hAnsiTheme="minorEastAsia" w:eastAsiaTheme="minorEastAsia"/>
          <w:sz w:val="21"/>
          <w:szCs w:val="21"/>
          <w:lang w:val="zh-CN"/>
        </w:rPr>
        <w:t xml:space="preserve">采购活动，</w:t>
      </w:r>
      <w:bookmarkStart w:id="92" w:name="OLE_LINK110"/>
      <w:r/>
      <w:bookmarkStart w:id="93" w:name="OLE_LINK111"/>
      <w:r>
        <w:rPr>
          <w:rFonts w:cs="宋体" w:asciiTheme="minorEastAsia" w:hAnsiTheme="minorEastAsia" w:eastAsiaTheme="minorEastAsia"/>
          <w:sz w:val="21"/>
          <w:szCs w:val="21"/>
          <w:lang w:val="zh-CN"/>
        </w:rPr>
        <w:t xml:space="preserve">服务全部由符合政策要求的中小企业承接。相关企业的具体情况如下：</w:t>
      </w:r>
      <w:bookmarkEnd w:id="92"/>
      <w:bookmarkEnd w:id="93"/>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1.</w:t>
      </w:r>
      <w:r>
        <w:rPr>
          <w:rFonts w:cs="宋体" w:asciiTheme="minorEastAsia" w:hAnsiTheme="minorEastAsia" w:eastAsiaTheme="minorEastAsia"/>
          <w:sz w:val="21"/>
          <w:szCs w:val="21"/>
          <w:u w:val="single"/>
          <w:lang w:val="zh-CN"/>
        </w:rPr>
        <w:t xml:space="preserve">（标的名称）</w:t>
      </w:r>
      <w:r>
        <w:rPr>
          <w:rFonts w:cs="宋体" w:asciiTheme="minorEastAsia" w:hAnsiTheme="minorEastAsia" w:eastAsiaTheme="minorEastAsia"/>
          <w:sz w:val="21"/>
          <w:szCs w:val="21"/>
          <w:lang w:val="zh-CN"/>
        </w:rPr>
        <w:t xml:space="preserve">，属于</w:t>
      </w:r>
      <w:r>
        <w:rPr>
          <w:rFonts w:cs="宋体" w:asciiTheme="minorEastAsia" w:hAnsiTheme="minorEastAsia" w:eastAsiaTheme="minorEastAsia"/>
          <w:sz w:val="21"/>
          <w:szCs w:val="21"/>
          <w:u w:val="single"/>
          <w:lang w:val="zh-CN"/>
        </w:rPr>
        <w:t xml:space="preserve">（</w:t>
      </w:r>
      <w:r>
        <w:rPr>
          <w:rFonts w:hint="eastAsia" w:asciiTheme="minorEastAsia" w:hAnsiTheme="minorEastAsia" w:eastAsiaTheme="minorEastAsia"/>
          <w:sz w:val="21"/>
          <w:szCs w:val="21"/>
          <w:u w:val="single"/>
        </w:rPr>
        <w:t xml:space="preserve">其他未列明行业</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；承建（承接）企业为</w:t>
      </w:r>
      <w:r>
        <w:rPr>
          <w:rFonts w:cs="宋体" w:asciiTheme="minorEastAsia" w:hAnsiTheme="minorEastAsia" w:eastAsiaTheme="minorEastAsia"/>
          <w:sz w:val="21"/>
          <w:szCs w:val="21"/>
          <w:u w:val="single"/>
          <w:lang w:val="zh-CN"/>
        </w:rPr>
        <w:t xml:space="preserve">（企业名称）</w:t>
      </w:r>
      <w:r>
        <w:rPr>
          <w:rFonts w:cs="宋体" w:asciiTheme="minorEastAsia" w:hAnsiTheme="minorEastAsia" w:eastAsiaTheme="minorEastAsia"/>
          <w:sz w:val="21"/>
          <w:szCs w:val="21"/>
          <w:lang w:val="zh-CN"/>
        </w:rPr>
        <w:t xml:space="preserve">，从业人员</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人，营业收入为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万元，资产总额为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万元，属于</w:t>
      </w:r>
      <w:r>
        <w:rPr>
          <w:rFonts w:cs="宋体" w:asciiTheme="minorEastAsia" w:hAnsiTheme="minorEastAsia" w:eastAsiaTheme="minorEastAsia"/>
          <w:sz w:val="21"/>
          <w:szCs w:val="21"/>
          <w:u w:val="single"/>
          <w:lang w:val="zh-CN"/>
        </w:rPr>
        <w:t xml:space="preserve">（中型企业、小型企业、微型企业）</w:t>
      </w:r>
      <w:r>
        <w:rPr>
          <w:rFonts w:cs="宋体" w:asciiTheme="minorEastAsia" w:hAnsiTheme="minorEastAsia" w:eastAsiaTheme="minorEastAsia"/>
          <w:sz w:val="21"/>
          <w:szCs w:val="21"/>
          <w:lang w:val="zh-CN"/>
        </w:rPr>
        <w:t xml:space="preserve">；</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2.</w:t>
      </w:r>
      <w:r>
        <w:rPr>
          <w:rFonts w:cs="宋体" w:asciiTheme="minorEastAsia" w:hAnsiTheme="minorEastAsia" w:eastAsiaTheme="minorEastAsia"/>
          <w:sz w:val="21"/>
          <w:szCs w:val="21"/>
          <w:u w:val="single"/>
          <w:lang w:val="zh-CN"/>
        </w:rPr>
        <w:t xml:space="preserve">（标的名称）</w:t>
      </w:r>
      <w:r>
        <w:rPr>
          <w:rFonts w:cs="宋体" w:asciiTheme="minorEastAsia" w:hAnsiTheme="minorEastAsia" w:eastAsiaTheme="minorEastAsia"/>
          <w:sz w:val="21"/>
          <w:szCs w:val="21"/>
          <w:lang w:val="zh-CN"/>
        </w:rPr>
        <w:t xml:space="preserve">，属于</w:t>
      </w:r>
      <w:r>
        <w:rPr>
          <w:rFonts w:cs="宋体" w:asciiTheme="minorEastAsia" w:hAnsiTheme="minorEastAsia" w:eastAsiaTheme="minorEastAsia"/>
          <w:sz w:val="21"/>
          <w:szCs w:val="21"/>
          <w:u w:val="single"/>
          <w:lang w:val="zh-CN"/>
        </w:rPr>
        <w:t xml:space="preserve">（</w:t>
      </w:r>
      <w:r>
        <w:rPr>
          <w:rFonts w:hint="eastAsia" w:asciiTheme="minorEastAsia" w:hAnsiTheme="minorEastAsia" w:eastAsiaTheme="minorEastAsia"/>
          <w:sz w:val="21"/>
          <w:szCs w:val="21"/>
          <w:u w:val="single"/>
        </w:rPr>
        <w:t xml:space="preserve">其他未列明行业</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；承建（承接）企业为</w:t>
      </w:r>
      <w:r>
        <w:rPr>
          <w:rFonts w:cs="宋体" w:asciiTheme="minorEastAsia" w:hAnsiTheme="minorEastAsia" w:eastAsiaTheme="minorEastAsia"/>
          <w:sz w:val="21"/>
          <w:szCs w:val="21"/>
          <w:u w:val="single"/>
          <w:lang w:val="zh-CN"/>
        </w:rPr>
        <w:t xml:space="preserve">（企业名称）</w:t>
      </w:r>
      <w:r>
        <w:rPr>
          <w:rFonts w:cs="宋体" w:asciiTheme="minorEastAsia" w:hAnsiTheme="minorEastAsia" w:eastAsiaTheme="minorEastAsia"/>
          <w:sz w:val="21"/>
          <w:szCs w:val="21"/>
          <w:lang w:val="zh-CN"/>
        </w:rPr>
        <w:t xml:space="preserve">，从业人员</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人，营业收入为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万元，资产总额为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万元，属于</w:t>
      </w:r>
      <w:r>
        <w:rPr>
          <w:rFonts w:cs="宋体" w:asciiTheme="minorEastAsia" w:hAnsiTheme="minorEastAsia" w:eastAsiaTheme="minorEastAsia"/>
          <w:sz w:val="21"/>
          <w:szCs w:val="21"/>
          <w:u w:val="single"/>
          <w:lang w:val="zh-CN"/>
        </w:rPr>
        <w:t xml:space="preserve">（中型企业、小型企业、微型企业）；</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以上企业，不属于大企业的分支机构，不存在控股股东为大企业的情形，也不存在与大企业的负责人为同一人的情形。</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本企业对上述声明内容的真实性负责。如有虚假，将依法承担相应责任。</w:t>
      </w:r>
      <w:r/>
    </w:p>
    <w:p>
      <w:pPr>
        <w:ind w:firstLine="4620"/>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firstLine="4620"/>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firstLine="4620"/>
        <w:spacing w:line="276"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Style w:val="981"/>
          <w:rFonts w:hint="default" w:asciiTheme="minorEastAsia" w:hAnsiTheme="minorEastAsia" w:eastAsiaTheme="minorEastAsia"/>
          <w:b/>
          <w:sz w:val="18"/>
          <w:szCs w:val="18"/>
        </w:rPr>
      </w:pPr>
      <w:r>
        <w:rPr>
          <w:rFonts w:hint="default" w:asciiTheme="minorEastAsia" w:hAnsiTheme="minorEastAsia" w:eastAsiaTheme="minorEastAsia"/>
          <w:b/>
          <w:sz w:val="18"/>
          <w:szCs w:val="18"/>
        </w:rPr>
      </w:r>
      <w:r/>
    </w:p>
    <w:p>
      <w:pPr>
        <w:jc w:val="left"/>
        <w:spacing w:line="276" w:lineRule="auto"/>
        <w:rPr>
          <w:rFonts w:asciiTheme="minorEastAsia" w:hAnsiTheme="minorEastAsia" w:eastAsiaTheme="minorEastAsia"/>
          <w:sz w:val="20"/>
        </w:rPr>
      </w:pPr>
      <w:r>
        <w:rPr>
          <w:rFonts w:hint="eastAsia" w:asciiTheme="minorEastAsia" w:hAnsiTheme="minorEastAsia" w:eastAsiaTheme="minorEastAsia"/>
          <w:b/>
          <w:color w:val="000000"/>
          <w:sz w:val="20"/>
        </w:rPr>
        <w:t xml:space="preserve">备注：</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1、从业人员、营业收入、资产总额填报上一年度数据，无上</w:t>
      </w:r>
      <w:r>
        <w:rPr>
          <w:rFonts w:asciiTheme="minorEastAsia" w:hAnsiTheme="minorEastAsia" w:eastAsiaTheme="minorEastAsia"/>
          <w:b/>
          <w:color w:val="000000"/>
          <w:sz w:val="18"/>
          <w:szCs w:val="18"/>
        </w:rPr>
        <w:t xml:space="preserve">一</w:t>
      </w:r>
      <w:r>
        <w:rPr>
          <w:rFonts w:asciiTheme="minorEastAsia" w:hAnsiTheme="minorEastAsia" w:eastAsiaTheme="minorEastAsia"/>
          <w:b/>
          <w:color w:val="000000"/>
          <w:sz w:val="18"/>
          <w:szCs w:val="18"/>
        </w:rPr>
        <w:t xml:space="preserve">年度数据的新成立企业可不填报；</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2、若一个采购项目或采购包中含有多个货物采购标的</w:t>
      </w:r>
      <w:r>
        <w:rPr>
          <w:rFonts w:asciiTheme="minorEastAsia" w:hAnsiTheme="minorEastAsia" w:eastAsiaTheme="minorEastAsia"/>
          <w:b/>
          <w:color w:val="000000"/>
          <w:sz w:val="18"/>
          <w:szCs w:val="18"/>
        </w:rPr>
        <w:t xml:space="preserve">的</w:t>
      </w:r>
      <w:r>
        <w:rPr>
          <w:rFonts w:asciiTheme="minorEastAsia" w:hAnsiTheme="minorEastAsia" w:eastAsiaTheme="minorEastAsia"/>
          <w:b/>
          <w:color w:val="000000"/>
          <w:sz w:val="18"/>
          <w:szCs w:val="18"/>
        </w:rPr>
        <w:t xml:space="preserve">，则每个采购标的均应由中小企业制造。声明函中未包含采购的所有货物的制造商的，视为未提供中小企业声明函，不享受中小企业扶持政策；</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3、若供应商提供的“中小企业声明函”内容不实的，属于提供虚假材料谋取中标、成交，依照《中华人民共和国政府采购法》等国家有关规定追究相应责任；</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4、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5、根据本磋商文件的规定，响应文件中的电子签章视为供应商对本声明进行了签署盖章并承担相应责任。</w:t>
      </w:r>
      <w:r/>
    </w:p>
    <w:p>
      <w:pPr>
        <w:jc w:val="left"/>
        <w:spacing w:line="276" w:lineRule="auto"/>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r>
      <w:r/>
    </w:p>
    <w:p>
      <w:pPr>
        <w:jc w:val="left"/>
        <w:spacing w:line="276" w:lineRule="auto"/>
        <w:rPr>
          <w:rFonts w:asciiTheme="minorEastAsia" w:hAnsiTheme="minorEastAsia" w:eastAsiaTheme="minorEastAsia"/>
          <w:b/>
          <w:color w:val="000000"/>
          <w:sz w:val="18"/>
          <w:szCs w:val="18"/>
        </w:rPr>
      </w:pPr>
      <w:r>
        <w:rPr>
          <w:rFonts w:hint="eastAsia" w:asciiTheme="minorEastAsia" w:hAnsiTheme="minorEastAsia" w:eastAsiaTheme="minorEastAsia"/>
          <w:b/>
          <w:color w:val="000000"/>
          <w:sz w:val="18"/>
          <w:szCs w:val="18"/>
        </w:rPr>
        <w:t xml:space="preserve">附：中小企业划型标准规定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（一）农、林、牧、渔业。</w:t>
      </w:r>
      <w:r>
        <w:rPr>
          <w:rFonts w:hint="eastAsia" w:asciiTheme="minorEastAsia" w:hAnsiTheme="minorEastAsia" w:eastAsiaTheme="minorEastAsia"/>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（二）工业。</w:t>
      </w:r>
      <w:r>
        <w:rPr>
          <w:rFonts w:hint="eastAsia" w:asciiTheme="minorEastAsia" w:hAnsiTheme="minorEastAsia" w:eastAsiaTheme="minorEastAsia"/>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（三）建筑业。</w:t>
      </w:r>
      <w:r>
        <w:rPr>
          <w:rFonts w:hint="eastAsia" w:asciiTheme="minorEastAsia" w:hAnsiTheme="minorEastAsia" w:eastAsiaTheme="minorEastAsia"/>
          <w:color w:val="000000"/>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w:t>
      </w:r>
      <w:r>
        <w:rPr>
          <w:rFonts w:hint="eastAsia" w:asciiTheme="minorEastAsia" w:hAnsiTheme="minorEastAsia" w:eastAsiaTheme="minorEastAsia"/>
          <w:color w:val="000000"/>
          <w:sz w:val="18"/>
          <w:szCs w:val="18"/>
        </w:rPr>
        <w:t xml:space="preserve">营业收入300万元以下或资产总额300万元以下的为微型企业。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（四）批发业。</w:t>
      </w:r>
      <w:r>
        <w:rPr>
          <w:rFonts w:hint="eastAsia" w:asciiTheme="minorEastAsia" w:hAnsiTheme="minorEastAsia" w:eastAsiaTheme="minorEastAsia"/>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（五）零售业。</w:t>
      </w:r>
      <w:r>
        <w:rPr>
          <w:rFonts w:hint="eastAsia" w:asciiTheme="minorEastAsia" w:hAnsiTheme="minorEastAsia" w:eastAsiaTheme="minorEastAsia"/>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（六）交通运输业。</w:t>
      </w:r>
      <w:r>
        <w:rPr>
          <w:rFonts w:hint="eastAsia" w:asciiTheme="minorEastAsia" w:hAnsiTheme="minorEastAsia" w:eastAsiaTheme="minorEastAsia"/>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（七）仓储业。</w:t>
      </w:r>
      <w:r>
        <w:rPr>
          <w:rFonts w:hint="eastAsia" w:asciiTheme="minorEastAsia" w:hAnsiTheme="minorEastAsia" w:eastAsiaTheme="minorEastAsia"/>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（八）邮政业。</w:t>
      </w:r>
      <w:r>
        <w:rPr>
          <w:rFonts w:hint="eastAsia" w:asciiTheme="minorEastAsia" w:hAnsiTheme="minorEastAsia" w:eastAsiaTheme="minorEastAsia"/>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（九）住宿业。</w:t>
      </w:r>
      <w:r>
        <w:rPr>
          <w:rFonts w:hint="eastAsia" w:asciiTheme="minorEastAsia" w:hAnsiTheme="minorEastAsia" w:eastAsiaTheme="minorEastAsia"/>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（十）餐饮业。</w:t>
      </w:r>
      <w:r>
        <w:rPr>
          <w:rFonts w:hint="eastAsia" w:asciiTheme="minorEastAsia" w:hAnsiTheme="minorEastAsia" w:eastAsiaTheme="minorEastAsia"/>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（十一）信息传输业。</w:t>
      </w:r>
      <w:r>
        <w:rPr>
          <w:rFonts w:hint="eastAsia" w:asciiTheme="minorEastAsia" w:hAnsiTheme="minorEastAsia" w:eastAsiaTheme="minorEastAsia"/>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（十二）软件和信息技术服务业。</w:t>
      </w:r>
      <w:r>
        <w:rPr>
          <w:rFonts w:hint="eastAsia" w:asciiTheme="minorEastAsia" w:hAnsiTheme="minorEastAsia" w:eastAsiaTheme="minorEastAsia"/>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（十三）房地产开发经营。</w:t>
      </w:r>
      <w:r>
        <w:rPr>
          <w:rFonts w:hint="eastAsia" w:asciiTheme="minorEastAsia" w:hAnsiTheme="minorEastAsia" w:eastAsiaTheme="minorEastAsia"/>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（十四）物业管理。</w:t>
      </w:r>
      <w:r>
        <w:rPr>
          <w:rFonts w:hint="eastAsia" w:asciiTheme="minorEastAsia" w:hAnsiTheme="minorEastAsia" w:eastAsiaTheme="minorEastAsia"/>
          <w:color w:val="000000"/>
          <w:sz w:val="18"/>
          <w:szCs w:val="18"/>
        </w:rPr>
        <w:t xml:space="preserve">从业人员1000人以下或营业收入5000万元以下的为中小微型企业。其中，从业人员</w:t>
      </w:r>
      <w:r/>
    </w:p>
    <w:p>
      <w:pPr>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（十五）租赁和商务服务业。</w:t>
      </w:r>
      <w:r>
        <w:rPr>
          <w:rFonts w:hint="eastAsia" w:asciiTheme="minorEastAsia" w:hAnsiTheme="minorEastAsia" w:eastAsiaTheme="minorEastAsia"/>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（十六）其他未列明行业。</w:t>
      </w:r>
      <w:r>
        <w:rPr>
          <w:rFonts w:hint="eastAsia" w:asciiTheme="minorEastAsia" w:hAnsiTheme="minorEastAsia" w:eastAsiaTheme="minorEastAsia"/>
          <w:color w:val="000000"/>
          <w:sz w:val="18"/>
          <w:szCs w:val="18"/>
        </w:rPr>
        <w:t xml:space="preserve">从业人员300人以下的为中小微型企业。其中，从业人员100人及以上的为中型企业；从业人员10人及以上的为小型企业；从业人员10人以下的为微型企业。</w:t>
      </w:r>
      <w:r/>
    </w:p>
    <w:p>
      <w:pPr>
        <w:rPr>
          <w:rFonts w:asciiTheme="minorEastAsia" w:hAnsiTheme="minorEastAsia" w:eastAsiaTheme="minorEastAsia"/>
        </w:rPr>
      </w:pPr>
      <w:r>
        <w:rPr>
          <w:rFonts w:asciiTheme="minorEastAsia" w:hAnsiTheme="minorEastAsia" w:eastAsiaTheme="minorEastAsia"/>
        </w:rPr>
        <w:br w:type="column"/>
      </w:r>
      <w:r/>
    </w:p>
    <w:p>
      <w:pPr>
        <w:pStyle w:val="710"/>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9</w:t>
      </w:r>
      <w:r>
        <w:rPr>
          <w:rFonts w:hint="eastAsia" w:asciiTheme="minorEastAsia" w:hAnsiTheme="minorEastAsia" w:eastAsiaTheme="minorEastAsia"/>
          <w:bCs w:val="0"/>
          <w:sz w:val="21"/>
          <w:szCs w:val="21"/>
        </w:rPr>
        <w:t xml:space="preserve">、残疾人福利性单位声明函</w:t>
      </w:r>
      <w:r/>
    </w:p>
    <w:p>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残疾人福利性单位声明函</w:t>
      </w:r>
      <w:r/>
    </w:p>
    <w:p>
      <w:pPr>
        <w:pStyle w:val="720"/>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rPr>
        <w:t xml:space="preserve">：</w:t>
      </w:r>
      <w:r/>
    </w:p>
    <w:p>
      <w:pPr>
        <w:ind w:firstLine="420"/>
        <w:spacing w:line="360" w:lineRule="auto"/>
        <w:rPr>
          <w:rFonts w:ascii="宋体" w:hAnsi="宋体" w:eastAsia="宋体" w:cs="宋体"/>
          <w:sz w:val="21"/>
          <w:szCs w:val="21"/>
          <w:lang w:val="zh-CN"/>
        </w:rPr>
      </w:pPr>
      <w:r>
        <w:rPr>
          <w:rFonts w:hint="eastAsia" w:cs="宋体" w:asciiTheme="minorEastAsia" w:hAnsiTheme="minorEastAsia" w:eastAsiaTheme="minorEastAsia"/>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苏州市吴中区临湖镇人民政府</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的</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w:t>
      </w:r>
      <w:r>
        <w:rPr>
          <w:rFonts w:hint="eastAsia" w:cs="宋体" w:asciiTheme="minorEastAsia" w:hAnsiTheme="minorEastAsia" w:eastAsiaTheme="minorEastAsia"/>
          <w:sz w:val="21"/>
          <w:szCs w:val="21"/>
          <w:u w:val="single"/>
          <w:lang w:val="zh-CN"/>
        </w:rPr>
        <w:t xml:space="preserve">2026年临湖镇管网排查及“333”达标区回头看工作服务</w:t>
      </w:r>
      <w:r>
        <w:rPr>
          <w:rFonts w:hint="eastAsia" w:cs="宋体" w:asciiTheme="minorEastAsia" w:hAnsiTheme="minorEastAsia" w:eastAsiaTheme="minorEastAsia"/>
          <w:sz w:val="21"/>
          <w:szCs w:val="21"/>
          <w:u w:val="single"/>
          <w:lang w:val="zh-CN"/>
        </w:rPr>
        <w:t xml:space="preserve">及</w:t>
      </w:r>
      <w:r>
        <w:rPr>
          <w:rFonts w:hint="eastAsia" w:cs="宋体" w:asciiTheme="minorEastAsia" w:hAnsiTheme="minorEastAsia" w:eastAsiaTheme="minorEastAsia"/>
          <w:sz w:val="21"/>
          <w:szCs w:val="21"/>
          <w:u w:val="single"/>
        </w:rPr>
        <w:t xml:space="preserve">采购</w:t>
      </w:r>
      <w:r>
        <w:rPr>
          <w:rFonts w:hint="eastAsia" w:cs="宋体" w:asciiTheme="minorEastAsia" w:hAnsiTheme="minorEastAsia" w:eastAsiaTheme="minorEastAsia"/>
          <w:sz w:val="21"/>
          <w:szCs w:val="21"/>
          <w:u w:val="single"/>
          <w:lang w:val="zh-CN"/>
        </w:rPr>
        <w:t xml:space="preserve">编号：</w:t>
      </w:r>
      <w:r>
        <w:rPr>
          <w:rFonts w:hint="eastAsia" w:cs="宋体" w:asciiTheme="minorEastAsia" w:hAnsiTheme="minorEastAsia" w:eastAsiaTheme="minorEastAsia"/>
          <w:sz w:val="21"/>
          <w:szCs w:val="21"/>
          <w:u w:val="single"/>
          <w:lang w:val="zh-CN"/>
        </w:rPr>
        <w:t xml:space="preserve">JSZC-320506111-HYTZ-C2025-0033</w:t>
      </w:r>
      <w:r>
        <w:rPr>
          <w:rFonts w:hint="eastAsia" w:cs="宋体" w:asciiTheme="minorEastAsia" w:hAnsiTheme="minorEastAsia" w:eastAsiaTheme="minorEastAsia"/>
          <w:sz w:val="21"/>
          <w:szCs w:val="21"/>
          <w:u w:val="single"/>
          <w:lang w:val="zh-CN"/>
        </w:rPr>
        <w:t xml:space="preserve">号</w:t>
      </w:r>
      <w:r>
        <w:rPr>
          <w:rFonts w:hint="eastAsia" w:cs="宋体" w:asciiTheme="minorEastAsia" w:hAnsiTheme="minorEastAsia" w:eastAsiaTheme="minorEastAsia"/>
          <w:sz w:val="21"/>
          <w:szCs w:val="21"/>
          <w:lang w:val="zh-CN"/>
        </w:rPr>
        <w:t xml:space="preserve">）</w:t>
      </w:r>
      <w:r>
        <w:rPr>
          <w:rFonts w:hint="eastAsia" w:ascii="宋体" w:hAnsi="宋体" w:eastAsia="宋体" w:cs="宋体"/>
          <w:sz w:val="21"/>
          <w:szCs w:val="21"/>
          <w:lang w:val="zh-CN"/>
        </w:rPr>
        <w:t xml:space="preserve">项目采购活动提供由本单位提供服务</w:t>
      </w:r>
      <w:r>
        <w:rPr>
          <w:rFonts w:hint="eastAsia" w:cs="宋体" w:asciiTheme="minorEastAsia" w:hAnsiTheme="minorEastAsia" w:eastAsiaTheme="minorEastAsia"/>
          <w:sz w:val="21"/>
          <w:szCs w:val="21"/>
          <w:lang w:val="zh-CN"/>
        </w:rPr>
        <w:t xml:space="preserve">。</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本单位对上述声明的真实性负责。如有虚假，将依法承担相应责任。</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pStyle w:val="710"/>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10</w:t>
      </w:r>
      <w:r>
        <w:rPr>
          <w:rFonts w:hint="eastAsia" w:asciiTheme="minorEastAsia" w:hAnsiTheme="minorEastAsia" w:eastAsiaTheme="minorEastAsia"/>
          <w:bCs w:val="0"/>
          <w:sz w:val="21"/>
          <w:szCs w:val="21"/>
        </w:rPr>
        <w:t xml:space="preserve">、监狱企业声明函</w:t>
      </w:r>
      <w:r/>
    </w:p>
    <w:p>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监狱企业声明函</w:t>
      </w:r>
      <w:r/>
    </w:p>
    <w:p>
      <w:pPr>
        <w:pStyle w:val="720"/>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rPr>
          <w:rFonts w:hint="eastAsia" w:asciiTheme="minorEastAsia" w:hAnsiTheme="minorEastAsia" w:eastAsiaTheme="minorEastAsia"/>
          <w:sz w:val="21"/>
          <w:szCs w:val="21"/>
        </w:rPr>
        <w:t xml:space="preserve">：</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本单位郑重声明，根据《财政部 司法部关于政府采购支持监狱企业发展有关问题的通知》（财库〔2014〕68号）的规定，本单位为符合条件的监狱企业，且本单位参加</w:t>
      </w:r>
      <w:r>
        <w:rPr>
          <w:rFonts w:hint="eastAsia" w:cs="宋体" w:asciiTheme="minorEastAsia" w:hAnsiTheme="minorEastAsia" w:eastAsiaTheme="minorEastAsia"/>
          <w:sz w:val="21"/>
          <w:szCs w:val="21"/>
          <w:u w:val="single"/>
          <w:lang w:val="zh-CN"/>
        </w:rPr>
        <w:t xml:space="preserve">苏州市吴中区临湖镇人民政府</w:t>
      </w:r>
      <w:r>
        <w:rPr>
          <w:rFonts w:cs="宋体" w:asciiTheme="minorEastAsia" w:hAnsiTheme="minorEastAsia" w:eastAsiaTheme="minorEastAsia"/>
          <w:sz w:val="21"/>
          <w:szCs w:val="21"/>
          <w:lang w:val="zh-CN"/>
        </w:rPr>
        <w:t xml:space="preserve">的</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w:t>
      </w:r>
      <w:r>
        <w:rPr>
          <w:rFonts w:hint="eastAsia" w:cs="宋体" w:asciiTheme="minorEastAsia" w:hAnsiTheme="minorEastAsia" w:eastAsiaTheme="minorEastAsia"/>
          <w:sz w:val="21"/>
          <w:szCs w:val="21"/>
          <w:u w:val="single"/>
          <w:lang w:val="zh-CN"/>
        </w:rPr>
        <w:t xml:space="preserve">2026年临湖镇管网排查及“333”达标区回头看工作服务</w:t>
      </w:r>
      <w:r>
        <w:rPr>
          <w:rFonts w:hint="eastAsia" w:cs="宋体" w:asciiTheme="minorEastAsia" w:hAnsiTheme="minorEastAsia" w:eastAsiaTheme="minorEastAsia"/>
          <w:sz w:val="21"/>
          <w:szCs w:val="21"/>
          <w:u w:val="single"/>
          <w:lang w:val="zh-CN"/>
        </w:rPr>
        <w:t xml:space="preserve">及</w:t>
      </w:r>
      <w:r>
        <w:rPr>
          <w:rFonts w:hint="eastAsia" w:cs="宋体" w:asciiTheme="minorEastAsia" w:hAnsiTheme="minorEastAsia" w:eastAsiaTheme="minorEastAsia"/>
          <w:sz w:val="21"/>
          <w:szCs w:val="21"/>
          <w:u w:val="single"/>
        </w:rPr>
        <w:t xml:space="preserve">采购</w:t>
      </w:r>
      <w:r>
        <w:rPr>
          <w:rFonts w:hint="eastAsia" w:cs="宋体" w:asciiTheme="minorEastAsia" w:hAnsiTheme="minorEastAsia" w:eastAsiaTheme="minorEastAsia"/>
          <w:sz w:val="21"/>
          <w:szCs w:val="21"/>
          <w:u w:val="single"/>
          <w:lang w:val="zh-CN"/>
        </w:rPr>
        <w:t xml:space="preserve">编号：</w:t>
      </w:r>
      <w:r>
        <w:rPr>
          <w:rFonts w:hint="eastAsia" w:cs="宋体" w:asciiTheme="minorEastAsia" w:hAnsiTheme="minorEastAsia" w:eastAsiaTheme="minorEastAsia"/>
          <w:sz w:val="21"/>
          <w:szCs w:val="21"/>
          <w:u w:val="single"/>
          <w:lang w:val="zh-CN"/>
        </w:rPr>
        <w:t xml:space="preserve">JSZC-320506111-HYTZ-C2025-0033</w:t>
      </w:r>
      <w:r>
        <w:rPr>
          <w:rFonts w:hint="eastAsia" w:cs="宋体" w:asciiTheme="minorEastAsia" w:hAnsiTheme="minorEastAsia" w:eastAsiaTheme="minorEastAsia"/>
          <w:sz w:val="21"/>
          <w:szCs w:val="21"/>
          <w:u w:val="single"/>
          <w:lang w:val="zh-CN"/>
        </w:rPr>
        <w:t xml:space="preserve">号</w:t>
      </w:r>
      <w:r>
        <w:rPr>
          <w:rFonts w:hint="eastAsia" w:cs="宋体" w:asciiTheme="minorEastAsia" w:hAnsiTheme="minorEastAsia" w:eastAsiaTheme="minorEastAsia"/>
          <w:sz w:val="21"/>
          <w:szCs w:val="21"/>
          <w:lang w:val="zh-CN"/>
        </w:rPr>
        <w:t xml:space="preserve">）采购活动提供由本单位提供服务</w:t>
      </w:r>
      <w:r>
        <w:rPr>
          <w:rFonts w:hint="eastAsia" w:cs="宋体" w:asciiTheme="minorEastAsia" w:hAnsiTheme="minorEastAsia" w:eastAsiaTheme="minorEastAsia"/>
          <w:sz w:val="21"/>
          <w:szCs w:val="21"/>
          <w:lang w:val="zh-CN"/>
        </w:rPr>
        <w:t xml:space="preserve">。</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本单位对上述声明的真实性负责。如有虚假，将依法承担相应责任。</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rPr>
      </w:pPr>
      <w:r>
        <w:rPr>
          <w:rFonts w:asciiTheme="minorEastAsia" w:hAnsiTheme="minorEastAsia" w:eastAsiaTheme="minorEastAsia"/>
        </w:rPr>
        <w:br w:type="column"/>
      </w:r>
      <w:r/>
    </w:p>
    <w:p>
      <w:pPr>
        <w:pStyle w:val="710"/>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11</w:t>
      </w:r>
      <w:r>
        <w:rPr>
          <w:rFonts w:hint="eastAsia" w:asciiTheme="minorEastAsia" w:hAnsiTheme="minorEastAsia" w:eastAsiaTheme="minorEastAsia"/>
          <w:bCs w:val="0"/>
          <w:sz w:val="21"/>
          <w:szCs w:val="21"/>
        </w:rPr>
        <w:t xml:space="preserve">、响应保证承诺书</w:t>
      </w:r>
      <w:r/>
    </w:p>
    <w:p>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响应保证承诺书</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致：</w:t>
      </w:r>
      <w:r>
        <w:rPr>
          <w:rFonts w:hint="eastAsia" w:asciiTheme="minorEastAsia" w:hAnsiTheme="minorEastAsia" w:eastAsiaTheme="minorEastAsia"/>
          <w:sz w:val="21"/>
          <w:szCs w:val="21"/>
          <w:u w:val="single"/>
        </w:rPr>
        <w:t xml:space="preserve">苏州</w:t>
      </w:r>
      <w:r>
        <w:rPr>
          <w:rFonts w:hint="eastAsia" w:asciiTheme="minorEastAsia" w:hAnsiTheme="minorEastAsia" w:eastAsiaTheme="minorEastAsia"/>
          <w:sz w:val="21"/>
          <w:szCs w:val="21"/>
          <w:u w:val="single"/>
        </w:rPr>
        <w:t xml:space="preserve">昊怡</w:t>
      </w:r>
      <w:r>
        <w:rPr>
          <w:rFonts w:hint="eastAsia" w:asciiTheme="minorEastAsia" w:hAnsiTheme="minorEastAsia" w:eastAsiaTheme="minorEastAsia"/>
          <w:sz w:val="21"/>
          <w:szCs w:val="21"/>
          <w:u w:val="single"/>
        </w:rPr>
        <w:t xml:space="preserve">通招标有限公司</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我单位自愿参加</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w:t>
      </w:r>
      <w:r>
        <w:rPr>
          <w:rFonts w:hint="eastAsia" w:cs="宋体" w:asciiTheme="minorEastAsia" w:hAnsiTheme="minorEastAsia" w:eastAsiaTheme="minorEastAsia"/>
          <w:sz w:val="21"/>
          <w:szCs w:val="21"/>
          <w:u w:val="single"/>
          <w:lang w:val="zh-CN"/>
        </w:rPr>
        <w:t xml:space="preserve">2026年临湖镇管网排查及“333”达标区回头看工作服务</w:t>
      </w:r>
      <w:r>
        <w:rPr>
          <w:rFonts w:hint="eastAsia" w:cs="宋体" w:asciiTheme="minorEastAsia" w:hAnsiTheme="minorEastAsia" w:eastAsiaTheme="minorEastAsia"/>
          <w:sz w:val="21"/>
          <w:szCs w:val="21"/>
          <w:u w:val="single"/>
          <w:lang w:val="zh-CN"/>
        </w:rPr>
        <w:t xml:space="preserve">及采购编号：</w:t>
      </w:r>
      <w:r>
        <w:rPr>
          <w:rFonts w:hint="eastAsia" w:cs="宋体" w:asciiTheme="minorEastAsia" w:hAnsiTheme="minorEastAsia" w:eastAsiaTheme="minorEastAsia"/>
          <w:sz w:val="21"/>
          <w:szCs w:val="21"/>
          <w:u w:val="single"/>
          <w:lang w:val="zh-CN"/>
        </w:rPr>
        <w:t xml:space="preserve">JSZC-320506111-HYTZ-C2025-0033</w:t>
      </w:r>
      <w:r>
        <w:rPr>
          <w:rFonts w:hint="eastAsia" w:cs="宋体" w:asciiTheme="minorEastAsia" w:hAnsiTheme="minorEastAsia" w:eastAsiaTheme="minorEastAsia"/>
          <w:sz w:val="21"/>
          <w:szCs w:val="21"/>
          <w:u w:val="single"/>
          <w:lang w:val="zh-CN"/>
        </w:rPr>
        <w:t xml:space="preserve">号）</w:t>
      </w:r>
      <w:r>
        <w:rPr>
          <w:rFonts w:hint="eastAsia" w:asciiTheme="minorEastAsia" w:hAnsiTheme="minorEastAsia" w:eastAsiaTheme="minorEastAsia"/>
          <w:sz w:val="21"/>
          <w:szCs w:val="21"/>
        </w:rPr>
        <w:t xml:space="preserve">的响应,并做出如下承诺：</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一、除不可抗力外，我单位如果发生以下行为，将在行为发生的10个工作日内，向贵方支付本磋商文件公布的预算金额（或最高限价）的2%作为违约赔偿金（数量不确定的单价采购须约定具体金额）。</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1、自响应截止时间至本项目发布成交公告为止，撤销响应；</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2、成交后不依法与采购人签订合同；</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3、成交后不按本磋商文件规定向采购人提交履约保证金；</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4、成交后不按本磋商文件规定向贵方缴纳采购代理费。</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二、我单位知晓上述行为的法律后果，承认</w:t>
      </w:r>
      <w:r>
        <w:rPr>
          <w:rFonts w:hint="eastAsia" w:asciiTheme="minorEastAsia" w:hAnsiTheme="minorEastAsia" w:eastAsiaTheme="minorEastAsia"/>
          <w:sz w:val="21"/>
          <w:szCs w:val="21"/>
        </w:rPr>
        <w:t xml:space="preserve">本承诺</w:t>
      </w:r>
      <w:r>
        <w:rPr>
          <w:rFonts w:hint="eastAsia" w:asciiTheme="minorEastAsia" w:hAnsiTheme="minorEastAsia" w:eastAsiaTheme="minorEastAsia"/>
          <w:sz w:val="21"/>
          <w:szCs w:val="21"/>
        </w:rPr>
        <w:t xml:space="preserve">书作为贵方要求我单位履行违约赔偿义务的依据作用。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供应商名称（公章）：</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电话：</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传真：</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电子邮件：</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邮编：</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法定代表人或代理人</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签字或签章</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bookmarkStart w:id="94" w:name="_Toc475522895"/>
      <w:r>
        <w:rPr>
          <w:rFonts w:hint="eastAsia" w:asciiTheme="minorEastAsia" w:hAnsiTheme="minorEastAsia" w:eastAsiaTheme="minorEastAsia"/>
          <w:b/>
          <w:sz w:val="24"/>
          <w:szCs w:val="24"/>
        </w:rPr>
        <w:t xml:space="preserve">技术</w:t>
      </w:r>
      <w:r>
        <w:rPr>
          <w:rFonts w:hint="eastAsia" w:asciiTheme="minorEastAsia" w:hAnsiTheme="minorEastAsia" w:eastAsiaTheme="minorEastAsia"/>
          <w:b/>
          <w:sz w:val="24"/>
          <w:szCs w:val="24"/>
        </w:rPr>
        <w:t xml:space="preserve">要求偏离表</w:t>
      </w:r>
      <w:bookmarkEnd w:id="94"/>
      <w:r/>
    </w:p>
    <w:p>
      <w:pPr>
        <w:jc w:val="center"/>
        <w:spacing w:line="276"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技术</w:t>
      </w:r>
      <w:r>
        <w:rPr>
          <w:rFonts w:hint="eastAsia" w:cs="宋体" w:asciiTheme="minorEastAsia" w:hAnsiTheme="minorEastAsia" w:eastAsiaTheme="minorEastAsia"/>
          <w:b/>
          <w:sz w:val="24"/>
          <w:szCs w:val="24"/>
        </w:rPr>
        <w:t xml:space="preserve">要求偏离表</w:t>
      </w:r>
      <w:r/>
    </w:p>
    <w:p>
      <w:pPr>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项目名称：</w:t>
      </w:r>
      <w:r>
        <w:rPr>
          <w:rFonts w:hint="eastAsia" w:asciiTheme="minorEastAsia" w:hAnsiTheme="minorEastAsia" w:eastAsiaTheme="minorEastAsia"/>
          <w:sz w:val="21"/>
          <w:szCs w:val="21"/>
        </w:rPr>
        <w:t xml:space="preserve">2026年临湖镇管网排查及“333”达标区回头看工作服务</w:t>
      </w:r>
      <w:r/>
    </w:p>
    <w:p>
      <w:pP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采购编号：</w:t>
      </w:r>
      <w:r>
        <w:rPr>
          <w:rFonts w:hint="eastAsia" w:asciiTheme="minorEastAsia" w:hAnsiTheme="minorEastAsia" w:eastAsiaTheme="minorEastAsia"/>
          <w:sz w:val="21"/>
          <w:szCs w:val="21"/>
          <w:lang w:val="zh-CN"/>
        </w:rPr>
        <w:t xml:space="preserve">JSZC-320506111-HYTZ-C2025-0033</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9"/>
        <w:gridCol w:w="2428"/>
        <w:gridCol w:w="1737"/>
        <w:gridCol w:w="1737"/>
        <w:gridCol w:w="1737"/>
        <w:gridCol w:w="1048"/>
      </w:tblGrid>
      <w:tr>
        <w:trPr>
          <w:jc w:val="center"/>
          <w:trHeight w:val="300"/>
        </w:trPr>
        <w:tc>
          <w:tcPr>
            <w:tcW w:w="53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1247"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项目</w:t>
            </w:r>
            <w:r>
              <w:rPr>
                <w:rFonts w:hint="eastAsia" w:asciiTheme="minorEastAsia" w:hAnsiTheme="minorEastAsia" w:eastAsiaTheme="minorEastAsia"/>
                <w:sz w:val="21"/>
                <w:szCs w:val="21"/>
              </w:rPr>
              <w:t xml:space="preserve">内容</w:t>
            </w:r>
            <w:r/>
          </w:p>
        </w:tc>
        <w:tc>
          <w:tcPr>
            <w:tcW w:w="89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采购要求</w:t>
            </w:r>
            <w:r/>
          </w:p>
        </w:tc>
        <w:tc>
          <w:tcPr>
            <w:tcW w:w="89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响应要求</w:t>
            </w:r>
            <w:r/>
          </w:p>
        </w:tc>
        <w:tc>
          <w:tcPr>
            <w:tcW w:w="89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w:t>
            </w:r>
            <w:r>
              <w:rPr>
                <w:rFonts w:asciiTheme="minorEastAsia" w:hAnsiTheme="minorEastAsia" w:eastAsiaTheme="minorEastAsia"/>
                <w:sz w:val="21"/>
                <w:szCs w:val="21"/>
              </w:rPr>
              <w:t xml:space="preserve">说明</w:t>
            </w:r>
            <w:r/>
          </w:p>
        </w:tc>
        <w:tc>
          <w:tcPr>
            <w:tcW w:w="53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jc w:val="center"/>
          <w:trHeight w:val="300"/>
        </w:trPr>
        <w:tc>
          <w:tcPr>
            <w:tcW w:w="53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1247" w:type="pct"/>
            <w:vAlign w:val="center"/>
            <w:textDirection w:val="lrTb"/>
            <w:noWrap w:val="false"/>
          </w:tcPr>
          <w:p>
            <w:pPr>
              <w:spacing w:line="276" w:lineRule="auto"/>
              <w:rPr>
                <w:rFonts w:asciiTheme="minorEastAsia" w:hAnsiTheme="minorEastAsia" w:eastAsiaTheme="minorEastAsia"/>
                <w:sz w:val="21"/>
                <w:szCs w:val="21"/>
              </w:rPr>
            </w:pPr>
            <w:r>
              <w:rPr>
                <w:rFonts w:hint="eastAsia" w:ascii="宋体" w:hAnsi="宋体" w:eastAsia="宋体"/>
                <w:bCs/>
                <w:sz w:val="21"/>
                <w:szCs w:val="21"/>
              </w:rPr>
              <w:t xml:space="preserve">项目概况</w:t>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38"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300"/>
        </w:trPr>
        <w:tc>
          <w:tcPr>
            <w:tcW w:w="53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1247" w:type="pct"/>
            <w:vAlign w:val="center"/>
            <w:textDirection w:val="lrTb"/>
            <w:noWrap w:val="false"/>
          </w:tcPr>
          <w:p>
            <w:pPr>
              <w:spacing w:line="276" w:lineRule="auto"/>
              <w:rPr>
                <w:rFonts w:asciiTheme="minorEastAsia" w:hAnsiTheme="minorEastAsia" w:eastAsiaTheme="minorEastAsia"/>
                <w:sz w:val="21"/>
                <w:szCs w:val="21"/>
              </w:rPr>
            </w:pPr>
            <w:r>
              <w:rPr>
                <w:rFonts w:hint="eastAsia" w:ascii="宋体" w:hAnsi="宋体" w:eastAsia="宋体"/>
                <w:bCs/>
                <w:sz w:val="21"/>
                <w:szCs w:val="21"/>
              </w:rPr>
              <w:t xml:space="preserve">服务内容</w:t>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38"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300"/>
        </w:trPr>
        <w:tc>
          <w:tcPr>
            <w:tcW w:w="53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1247" w:type="pct"/>
            <w:vAlign w:val="center"/>
            <w:textDirection w:val="lrTb"/>
            <w:noWrap w:val="false"/>
          </w:tcPr>
          <w:p>
            <w:pPr>
              <w:spacing w:line="276" w:lineRule="auto"/>
              <w:rPr>
                <w:rFonts w:asciiTheme="minorEastAsia" w:hAnsiTheme="minorEastAsia" w:eastAsiaTheme="minorEastAsia"/>
                <w:sz w:val="21"/>
                <w:szCs w:val="21"/>
              </w:rPr>
            </w:pPr>
            <w:r>
              <w:rPr>
                <w:rFonts w:hint="eastAsia" w:ascii="宋体" w:hAnsi="宋体" w:eastAsia="宋体"/>
                <w:bCs/>
                <w:sz w:val="21"/>
                <w:szCs w:val="21"/>
              </w:rPr>
              <w:t xml:space="preserve">服务要求</w:t>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38"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300"/>
        </w:trPr>
        <w:tc>
          <w:tcPr>
            <w:tcW w:w="53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1247" w:type="pct"/>
            <w:vAlign w:val="center"/>
            <w:textDirection w:val="lrTb"/>
            <w:noWrap w:val="false"/>
          </w:tcPr>
          <w:p>
            <w:pPr>
              <w:spacing w:line="276" w:lineRule="auto"/>
              <w:rPr>
                <w:rFonts w:asciiTheme="minorEastAsia" w:hAnsiTheme="minorEastAsia" w:eastAsiaTheme="minorEastAsia"/>
                <w:sz w:val="21"/>
                <w:szCs w:val="21"/>
              </w:rPr>
            </w:pPr>
            <w:r>
              <w:rPr>
                <w:rFonts w:hint="eastAsia" w:ascii="宋体" w:hAnsi="宋体" w:eastAsia="宋体"/>
                <w:bCs/>
                <w:sz w:val="21"/>
                <w:szCs w:val="21"/>
              </w:rPr>
              <w:t xml:space="preserve">维护依据</w:t>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38"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300"/>
        </w:trPr>
        <w:tc>
          <w:tcPr>
            <w:tcW w:w="53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1247" w:type="pct"/>
            <w:vAlign w:val="center"/>
            <w:textDirection w:val="lrTb"/>
            <w:noWrap w:val="false"/>
          </w:tcPr>
          <w:p>
            <w:pPr>
              <w:spacing w:line="276" w:lineRule="auto"/>
              <w:rPr>
                <w:rFonts w:asciiTheme="minorEastAsia" w:hAnsiTheme="minorEastAsia" w:eastAsiaTheme="minorEastAsia"/>
                <w:sz w:val="21"/>
                <w:szCs w:val="21"/>
              </w:rPr>
            </w:pPr>
            <w:r>
              <w:rPr>
                <w:rFonts w:hint="eastAsia" w:ascii="宋体" w:hAnsi="宋体" w:eastAsia="宋体"/>
                <w:bCs/>
                <w:sz w:val="21"/>
                <w:szCs w:val="21"/>
              </w:rPr>
              <w:t xml:space="preserve">人员配置要求</w:t>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38"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300"/>
        </w:trPr>
        <w:tc>
          <w:tcPr>
            <w:tcW w:w="53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1247" w:type="pct"/>
            <w:vAlign w:val="center"/>
            <w:textDirection w:val="lrTb"/>
            <w:noWrap w:val="false"/>
          </w:tcPr>
          <w:p>
            <w:pPr>
              <w:spacing w:line="276" w:lineRule="auto"/>
              <w:rPr>
                <w:rFonts w:asciiTheme="minorEastAsia" w:hAnsiTheme="minorEastAsia" w:eastAsiaTheme="minorEastAsia"/>
                <w:sz w:val="21"/>
                <w:szCs w:val="21"/>
              </w:rPr>
            </w:pPr>
            <w:r>
              <w:rPr>
                <w:rFonts w:hint="eastAsia" w:ascii="宋体" w:hAnsi="宋体" w:eastAsia="宋体"/>
                <w:bCs/>
                <w:sz w:val="21"/>
                <w:szCs w:val="21"/>
              </w:rPr>
              <w:t xml:space="preserve">设备配备要求</w:t>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38"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300"/>
        </w:trPr>
        <w:tc>
          <w:tcPr>
            <w:tcW w:w="53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1247" w:type="pct"/>
            <w:vAlign w:val="center"/>
            <w:textDirection w:val="lrTb"/>
            <w:noWrap w:val="false"/>
          </w:tcPr>
          <w:p>
            <w:pPr>
              <w:spacing w:line="276" w:lineRule="auto"/>
              <w:rPr>
                <w:rFonts w:asciiTheme="minorEastAsia" w:hAnsiTheme="minorEastAsia" w:eastAsiaTheme="minorEastAsia"/>
                <w:sz w:val="21"/>
                <w:szCs w:val="21"/>
              </w:rPr>
            </w:pPr>
            <w:r>
              <w:rPr>
                <w:rFonts w:hint="eastAsia" w:ascii="宋体" w:hAnsi="宋体" w:eastAsia="宋体"/>
                <w:bCs/>
                <w:sz w:val="21"/>
                <w:szCs w:val="21"/>
              </w:rPr>
              <w:t xml:space="preserve">成果要求</w:t>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38"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300"/>
        </w:trPr>
        <w:tc>
          <w:tcPr>
            <w:tcW w:w="53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W w:w="1247" w:type="pct"/>
            <w:vAlign w:val="center"/>
            <w:textDirection w:val="lrTb"/>
            <w:noWrap w:val="false"/>
          </w:tcPr>
          <w:p>
            <w:pPr>
              <w:spacing w:line="276" w:lineRule="auto"/>
              <w:rPr>
                <w:rFonts w:ascii="宋体" w:hAnsi="宋体" w:eastAsia="宋体"/>
                <w:bCs/>
                <w:sz w:val="21"/>
                <w:szCs w:val="21"/>
              </w:rPr>
            </w:pPr>
            <w:r>
              <w:rPr>
                <w:rFonts w:hint="eastAsia" w:ascii="宋体" w:hAnsi="宋体" w:eastAsia="宋体"/>
                <w:bCs/>
                <w:sz w:val="21"/>
                <w:szCs w:val="21"/>
              </w:rPr>
              <w:t xml:space="preserve">其他要求</w:t>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92"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38"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300"/>
        </w:trPr>
        <w:tc>
          <w:tcPr>
            <w:tcW w:w="538"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1247"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892"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892"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892"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538"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spacing w:line="276" w:lineRule="auto"/>
        <w:rPr>
          <w:rFonts w:asciiTheme="minorEastAsia" w:hAnsiTheme="minorEastAsia" w:eastAsiaTheme="minorEastAsia"/>
          <w:sz w:val="21"/>
          <w:szCs w:val="21"/>
        </w:rPr>
      </w:pPr>
      <w:r/>
      <w:bookmarkStart w:id="95" w:name="OLE_LINK1"/>
      <w:r/>
      <w:bookmarkStart w:id="96" w:name="OLE_LINK2"/>
      <w:r>
        <w:rPr>
          <w:rFonts w:hint="eastAsia" w:asciiTheme="minorEastAsia" w:hAnsiTheme="minorEastAsia" w:eastAsiaTheme="minorEastAsia"/>
          <w:sz w:val="21"/>
          <w:szCs w:val="21"/>
        </w:rPr>
        <w:t xml:space="preserve">备</w:t>
      </w:r>
      <w:r>
        <w:rPr>
          <w:rFonts w:hint="eastAsia" w:asciiTheme="minorEastAsia" w:hAnsiTheme="minorEastAsia" w:eastAsiaTheme="minorEastAsia"/>
          <w:sz w:val="21"/>
          <w:szCs w:val="21"/>
        </w:rPr>
        <w:t xml:space="preserve">注：</w:t>
      </w:r>
      <w:bookmarkEnd w:id="95"/>
      <w:bookmarkEnd w:id="96"/>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1.供应商提交的响应文件中与磋商文件的</w:t>
      </w:r>
      <w:r>
        <w:rPr>
          <w:rFonts w:hint="eastAsia" w:asciiTheme="minorEastAsia" w:hAnsiTheme="minorEastAsia" w:eastAsiaTheme="minorEastAsia"/>
          <w:sz w:val="21"/>
          <w:szCs w:val="21"/>
        </w:rPr>
        <w:t xml:space="preserve">技术</w:t>
      </w:r>
      <w:r>
        <w:rPr>
          <w:rFonts w:hint="eastAsia" w:asciiTheme="minorEastAsia" w:hAnsiTheme="minorEastAsia" w:eastAsiaTheme="minorEastAsia"/>
          <w:sz w:val="21"/>
          <w:szCs w:val="21"/>
        </w:rPr>
        <w:t xml:space="preserve">要求有不同时，应在本表中把磋商文件要求与实际响应内容逐项对应列出，并在“偏离说明”项下填写以下内容：优于的，填写“正偏离”；符合的，填写“无偏离”；未在上表中说明的，将被认为</w:t>
      </w:r>
      <w:r>
        <w:rPr>
          <w:rFonts w:hint="eastAsia" w:asciiTheme="minorEastAsia" w:hAnsiTheme="minorEastAsia" w:eastAsiaTheme="minorEastAsia"/>
          <w:sz w:val="21"/>
          <w:szCs w:val="21"/>
        </w:rPr>
        <w:t xml:space="preserve">完全响应</w:t>
      </w:r>
      <w:r>
        <w:rPr>
          <w:rFonts w:hint="eastAsia" w:asciiTheme="minorEastAsia" w:hAnsiTheme="minorEastAsia" w:eastAsiaTheme="minorEastAsia"/>
          <w:sz w:val="21"/>
          <w:szCs w:val="21"/>
        </w:rPr>
        <w:t xml:space="preserve">磋商文件的规定。</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2.若事项较多，供应商可根据响应内容的实际情况另纸说明。</w:t>
      </w:r>
      <w:r/>
    </w:p>
    <w:p>
      <w:pPr>
        <w:ind w:right="-143" w:firstLine="3675"/>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right="-143" w:firstLine="3675"/>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法定代表人或授权代表（签字或</w:t>
      </w:r>
      <w:r>
        <w:rPr>
          <w:rFonts w:cs="宋体" w:asciiTheme="minorEastAsia" w:hAnsiTheme="minorEastAsia" w:eastAsiaTheme="minorEastAsia"/>
          <w:sz w:val="21"/>
          <w:szCs w:val="21"/>
        </w:rPr>
        <w:t xml:space="preserve">盖章</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right="-143" w:firstLine="367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bookmarkStart w:id="97" w:name="_Toc496011926"/>
      <w:r>
        <w:rPr>
          <w:rFonts w:hint="eastAsia" w:asciiTheme="minorEastAsia" w:hAnsiTheme="minorEastAsia" w:eastAsiaTheme="minorEastAsia"/>
          <w:b/>
          <w:sz w:val="24"/>
          <w:szCs w:val="24"/>
        </w:rPr>
        <w:t xml:space="preserve">商务条款偏离表</w:t>
      </w:r>
      <w:r/>
    </w:p>
    <w:p>
      <w:pPr>
        <w:ind w:left="170"/>
        <w:jc w:val="center"/>
        <w:spacing w:line="276" w:lineRule="auto"/>
        <w:rPr>
          <w:rFonts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商务条款偏离</w:t>
      </w:r>
      <w:r>
        <w:rPr>
          <w:rFonts w:asciiTheme="minorEastAsia" w:hAnsiTheme="minorEastAsia" w:eastAsiaTheme="minorEastAsia"/>
          <w:b/>
          <w:sz w:val="24"/>
          <w:szCs w:val="24"/>
        </w:rPr>
        <w:t xml:space="preserve">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rPr>
          <w:rFonts w:hint="eastAsia" w:asciiTheme="minorEastAsia" w:hAnsiTheme="minorEastAsia" w:eastAsiaTheme="minorEastAsia"/>
          <w:sz w:val="21"/>
          <w:szCs w:val="21"/>
        </w:rPr>
        <w:t xml:space="preserve">2026年临湖镇管网排查及“333”达标区回头看工作服务</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rPr>
          <w:rFonts w:asciiTheme="minorEastAsia" w:hAnsiTheme="minorEastAsia" w:eastAsiaTheme="minorEastAsia"/>
          <w:sz w:val="21"/>
          <w:szCs w:val="21"/>
        </w:rPr>
        <w:t xml:space="preserve">JSZC-320506111-HYTZ-C2025-0033</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229"/>
        <w:gridCol w:w="2805"/>
        <w:gridCol w:w="2805"/>
        <w:gridCol w:w="1277"/>
      </w:tblGrid>
      <w:tr>
        <w:trPr>
          <w:jc w:val="center"/>
          <w:trHeight w:val="413" w:hRule="exact"/>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222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磋商文件要求</w:t>
            </w:r>
            <w:r/>
          </w:p>
        </w:tc>
        <w:tc>
          <w:tcPr>
            <w:tcW w:w="2805"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供应商响应</w:t>
            </w:r>
            <w:r/>
          </w:p>
        </w:tc>
        <w:tc>
          <w:tcPr>
            <w:tcW w:w="2805"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w:t>
            </w:r>
            <w:r/>
          </w:p>
        </w:tc>
        <w:tc>
          <w:tcPr>
            <w:tcW w:w="1277"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jc w:val="center"/>
          <w:trHeight w:val="413" w:hRule="exact"/>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222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合同履行期限</w:t>
            </w:r>
            <w:r/>
          </w:p>
        </w:tc>
        <w:tc>
          <w:tcPr>
            <w:tcW w:w="2805" w:type="dxa"/>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80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7"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3" w:hRule="exact"/>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lang w:val="zh-CN"/>
              </w:rPr>
              <w:t xml:space="preserve">2</w:t>
            </w:r>
            <w:r/>
          </w:p>
        </w:tc>
        <w:tc>
          <w:tcPr>
            <w:tcW w:w="222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付款方式及比例</w:t>
            </w:r>
            <w:r/>
          </w:p>
        </w:tc>
        <w:tc>
          <w:tcPr>
            <w:tcW w:w="2805" w:type="dxa"/>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80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7"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3" w:hRule="exact"/>
        </w:trPr>
        <w:tc>
          <w:tcPr>
            <w:tcW w:w="846" w:type="dxa"/>
            <w:vAlign w:val="center"/>
            <w:textDirection w:val="lrTb"/>
            <w:noWrap w:val="false"/>
          </w:tcPr>
          <w:p>
            <w:pPr>
              <w:jc w:val="center"/>
              <w:spacing w:line="276" w:lineRule="auto"/>
              <w:rPr>
                <w:rFonts w:asciiTheme="minorEastAsia" w:hAnsiTheme="minorEastAsia" w:eastAsiaTheme="minorEastAsia"/>
                <w:sz w:val="21"/>
                <w:szCs w:val="21"/>
                <w:lang w:val="zh-CN"/>
              </w:rPr>
            </w:pPr>
            <w:r>
              <w:rPr>
                <w:rFonts w:asciiTheme="minorEastAsia" w:hAnsiTheme="minorEastAsia" w:eastAsiaTheme="minorEastAsia"/>
                <w:sz w:val="21"/>
                <w:szCs w:val="21"/>
              </w:rPr>
              <w:t xml:space="preserve">3</w:t>
            </w:r>
            <w:r/>
          </w:p>
        </w:tc>
        <w:tc>
          <w:tcPr>
            <w:tcW w:w="222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违约责任</w:t>
            </w:r>
            <w:r/>
          </w:p>
        </w:tc>
        <w:tc>
          <w:tcPr>
            <w:tcW w:w="2805" w:type="dxa"/>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805" w:type="dxa"/>
            <w:vAlign w:val="center"/>
            <w:textDirection w:val="lrTb"/>
            <w:noWrap w:val="false"/>
          </w:tcPr>
          <w:p>
            <w:pPr>
              <w:spacing w:line="276" w:lineRule="auto"/>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c>
          <w:tcPr>
            <w:tcW w:w="1277" w:type="dxa"/>
            <w:vAlign w:val="center"/>
            <w:textDirection w:val="lrTb"/>
            <w:noWrap w:val="false"/>
          </w:tcPr>
          <w:p>
            <w:pPr>
              <w:spacing w:line="276" w:lineRule="auto"/>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r>
      <w:tr>
        <w:trPr>
          <w:jc w:val="center"/>
          <w:trHeight w:val="413" w:hRule="exact"/>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lang w:val="zh-CN"/>
              </w:rPr>
              <w:t xml:space="preserve">4</w:t>
            </w:r>
            <w:r/>
          </w:p>
        </w:tc>
        <w:tc>
          <w:tcPr>
            <w:tcW w:w="222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其他合同条款</w:t>
            </w:r>
            <w:r/>
          </w:p>
        </w:tc>
        <w:tc>
          <w:tcPr>
            <w:tcW w:w="2805" w:type="dxa"/>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805"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7"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3" w:hRule="exact"/>
        </w:trPr>
        <w:tc>
          <w:tcPr>
            <w:tcW w:w="846" w:type="dxa"/>
            <w:vAlign w:val="center"/>
            <w:textDirection w:val="lrTb"/>
            <w:noWrap w:val="false"/>
          </w:tcPr>
          <w:p>
            <w:pPr>
              <w:jc w:val="center"/>
              <w:spacing w:line="276" w:lineRule="auto"/>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w:t>
            </w:r>
            <w:r/>
          </w:p>
        </w:tc>
        <w:tc>
          <w:tcPr>
            <w:tcW w:w="2229" w:type="dxa"/>
            <w:vAlign w:val="center"/>
            <w:textDirection w:val="lrTb"/>
            <w:noWrap w:val="false"/>
          </w:tcPr>
          <w:p>
            <w:pPr>
              <w:jc w:val="center"/>
              <w:spacing w:line="276" w:lineRule="auto"/>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w:t>
            </w:r>
            <w:r/>
          </w:p>
        </w:tc>
        <w:tc>
          <w:tcPr>
            <w:tcW w:w="2805"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lang w:val="zh-CN"/>
              </w:rPr>
              <w:t xml:space="preserve">……</w:t>
            </w:r>
            <w:r/>
          </w:p>
        </w:tc>
        <w:tc>
          <w:tcPr>
            <w:tcW w:w="2805"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lang w:val="zh-CN"/>
              </w:rPr>
              <w:t xml:space="preserve">……</w:t>
            </w:r>
            <w:r/>
          </w:p>
        </w:tc>
        <w:tc>
          <w:tcPr>
            <w:tcW w:w="1277"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lang w:val="zh-CN"/>
              </w:rPr>
              <w:t xml:space="preserve">……</w:t>
            </w:r>
            <w:r/>
          </w:p>
        </w:tc>
      </w:tr>
    </w:tbl>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1.供应商提交的响应文件（除</w:t>
      </w:r>
      <w:r>
        <w:rPr>
          <w:rFonts w:hint="eastAsia" w:asciiTheme="minorEastAsia" w:hAnsiTheme="minorEastAsia" w:eastAsiaTheme="minorEastAsia"/>
          <w:sz w:val="21"/>
          <w:szCs w:val="21"/>
        </w:rPr>
        <w:t xml:space="preserve">技术</w:t>
      </w:r>
      <w:r>
        <w:rPr>
          <w:rFonts w:hint="eastAsia" w:asciiTheme="minorEastAsia" w:hAnsiTheme="minorEastAsia" w:eastAsiaTheme="minorEastAsia"/>
          <w:sz w:val="21"/>
          <w:szCs w:val="21"/>
        </w:rPr>
        <w:t xml:space="preserve">要求部分）与磋商文件要求有不同时，应在本表中把磋商文件要求与实际响应内容逐项对应列出，并在“偏离说明”项下填写以下内容：优于的，填写“正偏离”；符合的，填写“无偏离”；低于的，填写“负偏离”；未在上表中说明的，将被认为</w:t>
      </w:r>
      <w:r>
        <w:rPr>
          <w:rFonts w:hint="eastAsia" w:asciiTheme="minorEastAsia" w:hAnsiTheme="minorEastAsia" w:eastAsiaTheme="minorEastAsia"/>
          <w:sz w:val="21"/>
          <w:szCs w:val="21"/>
        </w:rPr>
        <w:t xml:space="preserve">完全响应</w:t>
      </w:r>
      <w:r>
        <w:rPr>
          <w:rFonts w:hint="eastAsia" w:asciiTheme="minorEastAsia" w:hAnsiTheme="minorEastAsia" w:eastAsiaTheme="minorEastAsia"/>
          <w:sz w:val="21"/>
          <w:szCs w:val="21"/>
        </w:rPr>
        <w:t xml:space="preserve">磋商文件的规定。</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2.若事项较多，供应商可根据响应内容的实际情况另纸说明</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技术和服务方案</w:t>
      </w:r>
      <w:r/>
    </w:p>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w:t>
      </w:r>
      <w:r>
        <w:rPr>
          <w:rFonts w:asciiTheme="minorEastAsia" w:hAnsiTheme="minorEastAsia" w:eastAsiaTheme="minorEastAsia"/>
          <w:sz w:val="21"/>
          <w:szCs w:val="21"/>
        </w:rPr>
        <w:t xml:space="preserve">根据自身实际情况</w:t>
      </w:r>
      <w:r>
        <w:rPr>
          <w:rFonts w:hint="eastAsia" w:asciiTheme="minorEastAsia" w:hAnsiTheme="minorEastAsia" w:eastAsiaTheme="minorEastAsia"/>
          <w:sz w:val="21"/>
          <w:szCs w:val="21"/>
        </w:rPr>
        <w:t xml:space="preserve">针对</w:t>
      </w:r>
      <w:r>
        <w:rPr>
          <w:rFonts w:asciiTheme="minorEastAsia" w:hAnsiTheme="minorEastAsia" w:eastAsiaTheme="minorEastAsia"/>
          <w:sz w:val="21"/>
          <w:szCs w:val="21"/>
        </w:rPr>
        <w:t xml:space="preserve">本项目制作</w:t>
      </w:r>
      <w:r>
        <w:rPr>
          <w:rFonts w:hint="eastAsia" w:asciiTheme="minorEastAsia" w:hAnsiTheme="minorEastAsia" w:eastAsiaTheme="minorEastAsia"/>
          <w:sz w:val="21"/>
          <w:szCs w:val="21"/>
        </w:rPr>
        <w:t xml:space="preserve">技术和服务方案</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bookmarkEnd w:id="97"/>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项目</w:t>
      </w:r>
      <w:r>
        <w:rPr>
          <w:rFonts w:asciiTheme="minorEastAsia" w:hAnsiTheme="minorEastAsia" w:eastAsiaTheme="minorEastAsia"/>
          <w:b/>
          <w:sz w:val="24"/>
          <w:szCs w:val="24"/>
        </w:rPr>
        <w:t xml:space="preserve">服务能力</w:t>
      </w:r>
      <w:r/>
    </w:p>
    <w:p>
      <w:pPr>
        <w:ind w:left="170"/>
        <w:jc w:val="center"/>
        <w:spacing w:line="276" w:lineRule="auto"/>
        <w:rPr>
          <w:rFonts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项目组人员配备一览表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rPr>
          <w:rFonts w:hint="eastAsia" w:asciiTheme="minorEastAsia" w:hAnsiTheme="minorEastAsia" w:eastAsiaTheme="minorEastAsia"/>
          <w:sz w:val="21"/>
          <w:szCs w:val="21"/>
        </w:rPr>
        <w:t xml:space="preserve">2026年临湖镇管网排查及“333”达标区回头看工作服务</w:t>
      </w:r>
      <w:r/>
    </w:p>
    <w:p>
      <w:pPr>
        <w:spacing w:line="276"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rPr>
          <w:rFonts w:asciiTheme="minorEastAsia" w:hAnsiTheme="minorEastAsia" w:eastAsiaTheme="minorEastAsia"/>
          <w:sz w:val="21"/>
          <w:szCs w:val="21"/>
        </w:rPr>
        <w:t xml:space="preserve">JSZC-320506111-HYTZ-C2025-0033</w:t>
      </w:r>
      <w:r>
        <w:rPr>
          <w:rFonts w:cs="宋体" w:asciiTheme="minorEastAsia" w:hAnsiTheme="minorEastAsia" w:eastAsiaTheme="minorEastAsia"/>
          <w:sz w:val="21"/>
          <w:szCs w:val="21"/>
        </w:rPr>
        <w:t xml:space="preserve"> </w:t>
      </w:r>
      <w: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41"/>
        <w:gridCol w:w="1065"/>
        <w:gridCol w:w="1768"/>
        <w:gridCol w:w="1768"/>
        <w:gridCol w:w="1065"/>
        <w:gridCol w:w="1065"/>
        <w:gridCol w:w="1764"/>
      </w:tblGrid>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pStyle w:val="743"/>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3"/>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姓名</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3"/>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岗位职责</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3"/>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学历学位</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3"/>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专业</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3"/>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职称</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3"/>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相关资格</w:t>
            </w:r>
            <w:r/>
          </w:p>
        </w:tc>
      </w:tr>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ind w:firstLine="105"/>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r>
    </w:tbl>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提供</w:t>
      </w:r>
      <w:r>
        <w:rPr>
          <w:rFonts w:hint="eastAsia" w:asciiTheme="minorEastAsia" w:hAnsiTheme="minorEastAsia" w:eastAsiaTheme="minorEastAsia"/>
          <w:sz w:val="21"/>
          <w:szCs w:val="21"/>
        </w:rPr>
        <w:t xml:space="preserve">相关证明材料复印件；</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2.表格不够填写可添加。</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bookmarkStart w:id="98" w:name="_Toc492453734"/>
      <w:r/>
      <w:bookmarkStart w:id="99" w:name="_Toc492452755"/>
      <w:r>
        <w:rPr>
          <w:rFonts w:asciiTheme="minorEastAsia" w:hAnsiTheme="minorEastAsia" w:eastAsiaTheme="minorEastAsia"/>
        </w:rPr>
        <w:br w:type="column"/>
      </w:r>
      <w:bookmarkEnd w:id="98"/>
      <w:r/>
      <w:bookmarkEnd w:id="99"/>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bookmarkStart w:id="100" w:name="_Toc496011927"/>
      <w:r>
        <w:rPr>
          <w:rFonts w:hint="eastAsia" w:asciiTheme="minorEastAsia" w:hAnsiTheme="minorEastAsia" w:eastAsiaTheme="minorEastAsia"/>
          <w:b/>
          <w:sz w:val="24"/>
          <w:szCs w:val="24"/>
        </w:rPr>
        <w:t xml:space="preserve">类似业绩一览表</w:t>
      </w:r>
      <w:bookmarkEnd w:id="100"/>
      <w:r/>
      <w:r/>
    </w:p>
    <w:p>
      <w:pPr>
        <w:ind w:left="170"/>
        <w:jc w:val="center"/>
        <w:spacing w:line="276"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类似业绩一览表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rPr>
          <w:rFonts w:hint="eastAsia" w:asciiTheme="minorEastAsia" w:hAnsiTheme="minorEastAsia" w:eastAsiaTheme="minorEastAsia"/>
          <w:sz w:val="21"/>
          <w:szCs w:val="21"/>
        </w:rPr>
        <w:t xml:space="preserve">2026年临湖镇管网排查及“333”达标区回头看工作服务</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rPr>
          <w:rFonts w:asciiTheme="minorEastAsia" w:hAnsiTheme="minorEastAsia" w:eastAsiaTheme="minorEastAsia"/>
          <w:sz w:val="21"/>
          <w:szCs w:val="21"/>
        </w:rPr>
        <w:t xml:space="preserve">JSZC-320506111-HYTZ-C2025-0033</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6"/>
        <w:gridCol w:w="1802"/>
        <w:gridCol w:w="1802"/>
        <w:gridCol w:w="2160"/>
        <w:gridCol w:w="1801"/>
        <w:gridCol w:w="1085"/>
      </w:tblGrid>
      <w:tr>
        <w:trPr>
          <w:trHeight w:val="20"/>
        </w:trPr>
        <w:tc>
          <w:tcPr>
            <w:tcW w:w="557"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92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p>
        </w:tc>
        <w:tc>
          <w:tcPr>
            <w:tcW w:w="925" w:type="pct"/>
            <w:vAlign w:val="center"/>
            <w:textDirection w:val="lrTb"/>
            <w:noWrap w:val="false"/>
          </w:tcPr>
          <w:p>
            <w:pPr>
              <w:jc w:val="center"/>
              <w:spacing w:line="276"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服务时间</w:t>
            </w:r>
            <w:r/>
          </w:p>
        </w:tc>
        <w:tc>
          <w:tcPr>
            <w:tcW w:w="1109" w:type="pct"/>
            <w:vAlign w:val="center"/>
            <w:textDirection w:val="lrTb"/>
            <w:noWrap w:val="false"/>
          </w:tcPr>
          <w:p>
            <w:pPr>
              <w:jc w:val="center"/>
              <w:spacing w:line="276"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合同金额</w:t>
            </w:r>
            <w:r/>
          </w:p>
          <w:p>
            <w:pPr>
              <w:jc w:val="center"/>
              <w:spacing w:line="276"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（人民币）</w:t>
            </w:r>
            <w:r/>
          </w:p>
        </w:tc>
        <w:tc>
          <w:tcPr>
            <w:tcW w:w="92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业主单位</w:t>
            </w:r>
            <w:r/>
          </w:p>
        </w:tc>
        <w:tc>
          <w:tcPr>
            <w:tcW w:w="557"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trHeight w:val="20"/>
        </w:trPr>
        <w:tc>
          <w:tcPr>
            <w:tcW w:w="557"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92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2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109"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2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57"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W w:w="557"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92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2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109"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2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57"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W w:w="557"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92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2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109"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2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57"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W w:w="557"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92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92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1109"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92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557"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r>
    </w:tbl>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rPr>
          <w:rFonts w:hint="eastAsia" w:asciiTheme="minorEastAsia" w:hAnsiTheme="minorEastAsia" w:eastAsiaTheme="minorEastAsia"/>
          <w:sz w:val="21"/>
          <w:szCs w:val="21"/>
        </w:rPr>
        <w:t xml:space="preserve">：提供证明材料</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承诺函</w:t>
      </w:r>
      <w:r/>
    </w:p>
    <w:p>
      <w:pPr>
        <w:jc w:val="left"/>
        <w:spacing w:line="276" w:lineRule="auto"/>
        <w:rPr>
          <w:rFonts w:asciiTheme="minorEastAsia" w:hAnsiTheme="minorEastAsia" w:eastAsiaTheme="minorEastAsia"/>
          <w:b/>
          <w:bCs/>
          <w:sz w:val="24"/>
          <w:szCs w:val="24"/>
        </w:rPr>
        <w:outlineLvl w:val="2"/>
      </w:pPr>
      <w:r/>
      <w:bookmarkStart w:id="101" w:name="_Toc475522901"/>
      <w:r/>
      <w:bookmarkStart w:id="102" w:name="_Toc475522900"/>
      <w:r>
        <w:rPr>
          <w:rFonts w:hint="eastAsia" w:asciiTheme="minorEastAsia" w:hAnsiTheme="minorEastAsia" w:eastAsiaTheme="minorEastAsia"/>
          <w:b/>
          <w:bCs/>
          <w:sz w:val="24"/>
          <w:szCs w:val="24"/>
        </w:rPr>
        <w:t xml:space="preserve">1、其他响应承诺</w:t>
      </w:r>
      <w:bookmarkEnd w:id="101"/>
      <w:r/>
      <w:r/>
    </w:p>
    <w:p>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其他响应承诺</w:t>
      </w:r>
      <w:r/>
    </w:p>
    <w:p>
      <w:pPr>
        <w:spacing w:line="276" w:lineRule="auto"/>
        <w:rPr>
          <w:rFonts w:cs="宋体" w:asciiTheme="minorEastAsia" w:hAnsiTheme="minorEastAsia" w:eastAsiaTheme="minorEastAsia"/>
          <w:sz w:val="21"/>
          <w:szCs w:val="21"/>
          <w:u w:val="single"/>
          <w:lang w:val="zh-CN"/>
        </w:rPr>
      </w:pPr>
      <w:r>
        <w:rPr>
          <w:rFonts w:hint="eastAsia" w:asciiTheme="minorEastAsia" w:hAnsiTheme="minorEastAsia" w:eastAsiaTheme="minorEastAsia"/>
          <w:sz w:val="21"/>
          <w:szCs w:val="21"/>
        </w:rPr>
        <w:t xml:space="preserve">致：</w:t>
      </w:r>
      <w:r>
        <w:rPr>
          <w:rFonts w:hint="eastAsia" w:asciiTheme="minorEastAsia" w:hAnsiTheme="minorEastAsia" w:eastAsiaTheme="minorEastAsia"/>
          <w:sz w:val="21"/>
          <w:szCs w:val="21"/>
          <w:u w:val="single"/>
        </w:rPr>
        <w:t xml:space="preserve">苏州市吴中区临湖镇人民政府</w:t>
      </w:r>
      <w:r/>
    </w:p>
    <w:p>
      <w:pPr>
        <w:ind w:firstLine="420"/>
        <w:spacing w:line="276"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我公司承诺，我公司在本次项目竞争性磋商中，非联合体参与响应</w:t>
      </w:r>
      <w:r>
        <w:rPr>
          <w:rFonts w:cs="宋体" w:asciiTheme="minorEastAsia" w:hAnsiTheme="minorEastAsia" w:eastAsiaTheme="minorEastAsia"/>
          <w:sz w:val="21"/>
          <w:szCs w:val="21"/>
          <w:lang w:val="zh-CN"/>
        </w:rPr>
        <w:t xml:space="preserve">。</w:t>
      </w:r>
      <w:r/>
    </w:p>
    <w:p>
      <w:pPr>
        <w:ind w:firstLine="420"/>
        <w:spacing w:line="276"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特此承诺。</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left"/>
        <w:spacing w:line="276" w:lineRule="auto"/>
        <w:rPr>
          <w:rFonts w:asciiTheme="minorEastAsia" w:hAnsiTheme="minorEastAsia" w:eastAsiaTheme="minorEastAsia"/>
          <w:b/>
          <w:bCs/>
          <w:sz w:val="24"/>
          <w:szCs w:val="24"/>
        </w:rPr>
        <w:outlineLvl w:val="2"/>
      </w:pPr>
      <w:r>
        <w:rPr>
          <w:rFonts w:hint="eastAsia" w:asciiTheme="minorEastAsia" w:hAnsiTheme="minorEastAsia" w:eastAsiaTheme="minorEastAsia"/>
          <w:b/>
          <w:bCs/>
          <w:sz w:val="24"/>
          <w:szCs w:val="24"/>
        </w:rPr>
        <w:t xml:space="preserve">2、申请人不得存在的情形（承诺书）</w:t>
      </w:r>
      <w:bookmarkEnd w:id="102"/>
      <w:r/>
      <w:r/>
    </w:p>
    <w:p>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申请人不得存在的情形（承诺书）</w:t>
      </w:r>
      <w:r/>
    </w:p>
    <w:p>
      <w:pPr>
        <w:spacing w:line="276" w:lineRule="auto"/>
        <w:rPr>
          <w:rFonts w:cs="宋体" w:asciiTheme="minorEastAsia" w:hAnsiTheme="minorEastAsia" w:eastAsiaTheme="minorEastAsia"/>
          <w:sz w:val="21"/>
          <w:szCs w:val="21"/>
          <w:u w:val="single"/>
          <w:lang w:val="zh-CN"/>
        </w:rPr>
      </w:pPr>
      <w:r>
        <w:rPr>
          <w:rFonts w:hint="eastAsia" w:cs="宋体" w:asciiTheme="minorEastAsia" w:hAnsiTheme="minorEastAsia" w:eastAsiaTheme="minorEastAsia"/>
          <w:sz w:val="21"/>
          <w:szCs w:val="21"/>
          <w:lang w:val="zh-CN"/>
        </w:rPr>
        <w:t xml:space="preserve">致：</w:t>
      </w:r>
      <w:r>
        <w:rPr>
          <w:rFonts w:hint="eastAsia" w:asciiTheme="minorEastAsia" w:hAnsiTheme="minorEastAsia" w:eastAsiaTheme="minorEastAsia"/>
          <w:sz w:val="21"/>
          <w:szCs w:val="21"/>
          <w:u w:val="single"/>
        </w:rPr>
        <w:t xml:space="preserve">苏州市吴中区临湖镇人民政府</w:t>
      </w:r>
      <w:r/>
    </w:p>
    <w:p>
      <w:pPr>
        <w:ind w:firstLine="420"/>
        <w:spacing w:line="276"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我公司承诺不存在下列情形：</w:t>
      </w:r>
      <w:r/>
    </w:p>
    <w:p>
      <w:pPr>
        <w:ind w:firstLine="420"/>
        <w:spacing w:line="276"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单位负责人为同一人或者存在直接控股、管理关系的不同供应商，不得参加同一合同项下的政府采购活动。</w:t>
      </w:r>
      <w:r/>
    </w:p>
    <w:p>
      <w:pPr>
        <w:ind w:firstLine="420"/>
        <w:spacing w:line="276"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特此承诺。</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94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其他证明资料</w:t>
      </w:r>
      <w:r/>
    </w:p>
    <w:p>
      <w:pPr>
        <w:spacing w:line="276"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（除供应商资格条件及采购内容以外的其他涉及实质性响应磋商文件的条款内容）</w:t>
      </w:r>
      <w:r/>
    </w:p>
    <w:p>
      <w:pPr>
        <w:rPr>
          <w:rFonts w:asciiTheme="minorEastAsia" w:hAnsiTheme="minorEastAsia" w:eastAsiaTheme="minorEastAsia"/>
          <w:lang w:val="zh-CN"/>
        </w:rPr>
      </w:pPr>
      <w:r>
        <w:rPr>
          <w:rFonts w:asciiTheme="minorEastAsia" w:hAnsiTheme="minorEastAsia" w:eastAsiaTheme="minorEastAsia"/>
          <w:lang w:val="zh-CN"/>
        </w:rPr>
      </w:r>
      <w:r/>
    </w:p>
    <w:p>
      <w:r>
        <w:br w:type="column"/>
      </w:r>
      <w:r/>
    </w:p>
    <w:p>
      <w:pPr>
        <w:pStyle w:val="708"/>
        <w:jc w:val="center"/>
        <w:spacing w:before="0" w:after="0" w:line="276" w:lineRule="auto"/>
        <w:tabs>
          <w:tab w:val="left" w:pos="3570" w:leader="none"/>
        </w:tabs>
        <w:rPr>
          <w:rFonts w:asciiTheme="minorEastAsia" w:hAnsiTheme="minorEastAsia" w:eastAsiaTheme="minorEastAsia"/>
          <w:bCs/>
          <w:sz w:val="28"/>
          <w:szCs w:val="28"/>
        </w:rPr>
      </w:pPr>
      <w:r/>
      <w:bookmarkStart w:id="103" w:name="_Toc13642115"/>
      <w:r/>
      <w:bookmarkStart w:id="104" w:name="_Toc73208786"/>
      <w:r/>
      <w:bookmarkStart w:id="105" w:name="_Toc505621540"/>
      <w:r/>
      <w:bookmarkStart w:id="106" w:name="_Toc73209037"/>
      <w:r/>
      <w:bookmarkStart w:id="107" w:name="_Toc73209108"/>
      <w:r/>
      <w:bookmarkStart w:id="108" w:name="_Toc490593767"/>
      <w:r/>
      <w:bookmarkStart w:id="109" w:name="_Toc73208476"/>
      <w:r/>
      <w:bookmarkStart w:id="110" w:name="_Toc73208693"/>
      <w:r>
        <w:rPr>
          <w:rFonts w:hint="eastAsia" w:asciiTheme="minorEastAsia" w:hAnsiTheme="minorEastAsia" w:eastAsiaTheme="minorEastAsia"/>
          <w:bCs/>
          <w:sz w:val="28"/>
          <w:szCs w:val="28"/>
        </w:rPr>
        <w:t xml:space="preserve">第三章 </w:t>
      </w:r>
      <w:bookmarkEnd w:id="103"/>
      <w:r>
        <w:rPr>
          <w:rFonts w:hint="eastAsia" w:asciiTheme="minorEastAsia" w:hAnsiTheme="minorEastAsia" w:eastAsiaTheme="minorEastAsia"/>
          <w:bCs/>
          <w:sz w:val="28"/>
          <w:szCs w:val="28"/>
        </w:rPr>
        <w:t xml:space="preserve">采购内容</w:t>
      </w:r>
      <w:bookmarkEnd w:id="104"/>
      <w:r/>
      <w:bookmarkEnd w:id="105"/>
      <w:r/>
      <w:bookmarkEnd w:id="106"/>
      <w:r/>
      <w:bookmarkEnd w:id="107"/>
      <w:r/>
      <w:bookmarkEnd w:id="108"/>
      <w:r/>
      <w:bookmarkEnd w:id="109"/>
      <w:r/>
      <w:bookmarkEnd w:id="110"/>
      <w:r/>
      <w:r/>
    </w:p>
    <w:p>
      <w:pPr>
        <w:pStyle w:val="746"/>
        <w:ind w:firstLine="420"/>
        <w:jc w:val="both"/>
        <w:spacing w:line="276" w:lineRule="auto"/>
        <w:rPr>
          <w:rFonts w:cs="宋体" w:asciiTheme="minorEastAsia" w:hAnsiTheme="minorEastAsia" w:eastAsiaTheme="minorEastAsia"/>
          <w:sz w:val="21"/>
          <w:szCs w:val="21"/>
        </w:rPr>
      </w:pPr>
      <w:r/>
      <w:bookmarkStart w:id="111" w:name="_Toc13642116"/>
      <w:r>
        <w:rPr>
          <w:rFonts w:hint="eastAsia" w:cs="宋体" w:asciiTheme="minorEastAsia" w:hAnsiTheme="minorEastAsia" w:eastAsiaTheme="minorEastAsia"/>
          <w:sz w:val="21"/>
          <w:szCs w:val="21"/>
        </w:rPr>
        <w:t xml:space="preserve">苏州</w:t>
      </w:r>
      <w:r>
        <w:rPr>
          <w:rFonts w:hint="eastAsia" w:cs="宋体" w:asciiTheme="minorEastAsia" w:hAnsiTheme="minorEastAsia" w:eastAsiaTheme="minorEastAsia"/>
          <w:sz w:val="21"/>
          <w:szCs w:val="21"/>
        </w:rPr>
        <w:t xml:space="preserve">昊怡</w:t>
      </w:r>
      <w:r>
        <w:rPr>
          <w:rFonts w:hint="eastAsia" w:cs="宋体" w:asciiTheme="minorEastAsia" w:hAnsiTheme="minorEastAsia" w:eastAsiaTheme="minorEastAsia"/>
          <w:sz w:val="21"/>
          <w:szCs w:val="21"/>
        </w:rPr>
        <w:t xml:space="preserve">通招标有限公司受采购人</w:t>
      </w:r>
      <w:r>
        <w:rPr>
          <w:rFonts w:hint="eastAsia" w:cs="宋体" w:asciiTheme="minorEastAsia" w:hAnsiTheme="minorEastAsia" w:eastAsiaTheme="minorEastAsia"/>
          <w:sz w:val="21"/>
          <w:szCs w:val="21"/>
        </w:rPr>
        <w:t xml:space="preserve">苏州市吴中区临湖镇人民政府</w:t>
      </w:r>
      <w:r>
        <w:rPr>
          <w:rFonts w:hint="eastAsia" w:cs="宋体" w:asciiTheme="minorEastAsia" w:hAnsiTheme="minorEastAsia" w:eastAsiaTheme="minorEastAsia"/>
          <w:sz w:val="21"/>
          <w:szCs w:val="21"/>
        </w:rPr>
        <w:t xml:space="preserve">的委托，就其所需的</w:t>
      </w:r>
      <w:r>
        <w:rPr>
          <w:rFonts w:hint="eastAsia" w:cs="宋体" w:asciiTheme="minorEastAsia" w:hAnsiTheme="minorEastAsia" w:eastAsiaTheme="minorEastAsia"/>
          <w:sz w:val="21"/>
          <w:szCs w:val="21"/>
        </w:rPr>
        <w:t xml:space="preserve">2026年临湖镇管网排查及“333”达标区回头看工作服务</w:t>
      </w:r>
      <w:r>
        <w:rPr>
          <w:rFonts w:hint="eastAsia" w:cs="宋体" w:asciiTheme="minorEastAsia" w:hAnsiTheme="minorEastAsia" w:eastAsiaTheme="minorEastAsia"/>
          <w:sz w:val="21"/>
          <w:szCs w:val="21"/>
        </w:rPr>
        <w:t xml:space="preserve">采用竞争性磋商方式进行采购，</w:t>
      </w:r>
      <w:r>
        <w:rPr>
          <w:rFonts w:hint="eastAsia" w:asciiTheme="minorEastAsia" w:hAnsiTheme="minorEastAsia" w:eastAsiaTheme="minorEastAsia"/>
          <w:spacing w:val="-6"/>
          <w:sz w:val="21"/>
          <w:szCs w:val="21"/>
        </w:rPr>
        <w:t xml:space="preserve">欢迎</w:t>
      </w:r>
      <w:r>
        <w:rPr>
          <w:rFonts w:asciiTheme="minorEastAsia" w:hAnsiTheme="minorEastAsia" w:eastAsiaTheme="minorEastAsia"/>
          <w:spacing w:val="-6"/>
          <w:sz w:val="21"/>
          <w:szCs w:val="21"/>
        </w:rPr>
        <w:t xml:space="preserve">符合相应资格条件的供应商</w:t>
      </w:r>
      <w:r>
        <w:rPr>
          <w:rFonts w:hint="eastAsia" w:asciiTheme="minorEastAsia" w:hAnsiTheme="minorEastAsia" w:eastAsiaTheme="minorEastAsia"/>
          <w:spacing w:val="-6"/>
          <w:sz w:val="21"/>
          <w:szCs w:val="21"/>
        </w:rPr>
        <w:t xml:space="preserve">前来</w:t>
      </w:r>
      <w:r>
        <w:rPr>
          <w:rFonts w:asciiTheme="minorEastAsia" w:hAnsiTheme="minorEastAsia" w:eastAsiaTheme="minorEastAsia"/>
          <w:spacing w:val="-6"/>
          <w:sz w:val="21"/>
          <w:szCs w:val="21"/>
        </w:rPr>
        <w:t xml:space="preserve">参与</w:t>
      </w:r>
      <w:r>
        <w:rPr>
          <w:rFonts w:hint="eastAsia" w:asciiTheme="minorEastAsia" w:hAnsiTheme="minorEastAsia" w:eastAsiaTheme="minorEastAsia"/>
          <w:spacing w:val="-6"/>
          <w:sz w:val="21"/>
          <w:szCs w:val="21"/>
        </w:rPr>
        <w:t xml:space="preserve">本次</w:t>
      </w:r>
      <w:r>
        <w:rPr>
          <w:rFonts w:asciiTheme="minorEastAsia" w:hAnsiTheme="minorEastAsia" w:eastAsiaTheme="minorEastAsia"/>
          <w:spacing w:val="-6"/>
          <w:sz w:val="21"/>
          <w:szCs w:val="21"/>
        </w:rPr>
        <w:t xml:space="preserve">竞争性磋商采购活动</w:t>
      </w:r>
      <w:r>
        <w:rPr>
          <w:rFonts w:hint="eastAsia" w:asciiTheme="minorEastAsia" w:hAnsiTheme="minorEastAsia" w:eastAsiaTheme="minorEastAsia"/>
          <w:spacing w:val="-6"/>
          <w:sz w:val="21"/>
          <w:szCs w:val="21"/>
        </w:rPr>
        <w:t xml:space="preserve">。</w:t>
      </w:r>
      <w:r/>
    </w:p>
    <w:p>
      <w:pPr>
        <w:numPr>
          <w:ilvl w:val="0"/>
          <w:numId w:val="7"/>
        </w:numPr>
        <w:ind w:left="284" w:hanging="284"/>
        <w:spacing w:line="276" w:lineRule="auto"/>
        <w:tabs>
          <w:tab w:val="left" w:pos="426"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采购编号：</w:t>
      </w:r>
      <w:r>
        <w:rPr>
          <w:rFonts w:hint="eastAsia" w:asciiTheme="minorEastAsia" w:hAnsiTheme="minorEastAsia" w:eastAsiaTheme="minorEastAsia"/>
          <w:sz w:val="21"/>
          <w:szCs w:val="21"/>
        </w:rPr>
        <w:t xml:space="preserve">JSZC-320506111-HYTZ-C2025-0033</w:t>
      </w:r>
      <w:r>
        <w:rPr>
          <w:rFonts w:hint="eastAsia" w:asciiTheme="minorEastAsia" w:hAnsiTheme="minorEastAsia" w:eastAsiaTheme="minorEastAsia"/>
          <w:sz w:val="21"/>
          <w:szCs w:val="21"/>
        </w:rPr>
        <w:t xml:space="preserve">；</w:t>
      </w:r>
      <w:r/>
    </w:p>
    <w:p>
      <w:pPr>
        <w:numPr>
          <w:ilvl w:val="0"/>
          <w:numId w:val="7"/>
        </w:numPr>
        <w:ind w:left="284" w:hanging="284"/>
        <w:spacing w:line="276" w:lineRule="auto"/>
        <w:tabs>
          <w:tab w:val="left" w:pos="426"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采购</w:t>
      </w:r>
      <w:r>
        <w:rPr>
          <w:rFonts w:asciiTheme="minorEastAsia" w:hAnsiTheme="minorEastAsia" w:eastAsiaTheme="minorEastAsia"/>
          <w:b/>
          <w:sz w:val="21"/>
          <w:szCs w:val="21"/>
        </w:rPr>
        <w:t xml:space="preserve">内容</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sz w:val="21"/>
          <w:szCs w:val="21"/>
        </w:rPr>
        <w:t xml:space="preserve">2026年临湖镇管网排查及“333”达标区回头看工作服务</w:t>
      </w:r>
      <w:r>
        <w:rPr>
          <w:rFonts w:hint="eastAsia" w:asciiTheme="minorEastAsia" w:hAnsiTheme="minorEastAsia" w:eastAsiaTheme="minorEastAsia"/>
          <w:sz w:val="21"/>
          <w:szCs w:val="21"/>
        </w:rPr>
        <w:t xml:space="preserve">；</w:t>
      </w:r>
      <w:r/>
    </w:p>
    <w:p>
      <w:pPr>
        <w:numPr>
          <w:ilvl w:val="0"/>
          <w:numId w:val="7"/>
        </w:numPr>
        <w:ind w:left="284" w:hanging="284"/>
        <w:spacing w:line="276" w:lineRule="auto"/>
        <w:tabs>
          <w:tab w:val="left" w:pos="426"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合同履行期限</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sz w:val="21"/>
          <w:szCs w:val="21"/>
        </w:rPr>
        <w:t xml:space="preserve">合同签订之日起12个月</w:t>
      </w:r>
      <w:r>
        <w:rPr>
          <w:rFonts w:hint="eastAsia" w:asciiTheme="minorEastAsia" w:hAnsiTheme="minorEastAsia" w:eastAsiaTheme="minorEastAsia"/>
          <w:sz w:val="21"/>
          <w:szCs w:val="21"/>
        </w:rPr>
        <w:t xml:space="preserve">。</w:t>
      </w:r>
      <w:r/>
    </w:p>
    <w:p>
      <w:pPr>
        <w:numPr>
          <w:ilvl w:val="0"/>
          <w:numId w:val="7"/>
        </w:numPr>
        <w:ind w:left="284" w:hanging="284"/>
        <w:spacing w:line="276" w:lineRule="auto"/>
        <w:tabs>
          <w:tab w:val="left" w:pos="426"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采购内容和要求：</w:t>
      </w:r>
      <w:r/>
    </w:p>
    <w:p>
      <w:pPr>
        <w:ind w:firstLine="422"/>
        <w:jc w:val="left"/>
        <w:spacing w:line="276" w:lineRule="auto"/>
        <w:rPr>
          <w:rFonts w:ascii="宋体" w:hAnsi="宋体" w:eastAsia="宋体"/>
          <w:b/>
          <w:bCs/>
          <w:sz w:val="21"/>
          <w:szCs w:val="21"/>
        </w:rPr>
        <w:outlineLvl w:val="2"/>
      </w:pPr>
      <w:r/>
      <w:bookmarkStart w:id="112" w:name="OLE_LINK8"/>
      <w:r>
        <w:rPr>
          <w:rFonts w:hint="eastAsia" w:ascii="宋体" w:hAnsi="宋体" w:eastAsia="宋体"/>
          <w:b/>
          <w:bCs/>
          <w:sz w:val="21"/>
          <w:szCs w:val="21"/>
        </w:rPr>
        <w:t xml:space="preserve">（一）</w:t>
      </w:r>
      <w:r>
        <w:rPr>
          <w:rFonts w:hint="eastAsia" w:ascii="宋体" w:hAnsi="宋体" w:eastAsia="宋体"/>
          <w:b/>
          <w:bCs/>
          <w:sz w:val="21"/>
          <w:szCs w:val="21"/>
        </w:rPr>
        <w:t xml:space="preserve">项目概况</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为解决临湖镇水质达标及水环境提升的问题，对临湖镇市政雨水管网非雨天出水的排口进行管道清淤检测，查出污水源头，对直接的雨污互通点进行潜水员井下砖封等措施实施精准修复，从源头上解决污水入河问题，对约</w:t>
      </w:r>
      <w:r>
        <w:rPr>
          <w:rFonts w:ascii="宋体" w:hAnsi="宋体" w:eastAsia="宋体"/>
          <w:sz w:val="21"/>
          <w:szCs w:val="21"/>
        </w:rPr>
        <w:t xml:space="preserve">40</w:t>
      </w:r>
      <w:r>
        <w:rPr>
          <w:rFonts w:hint="eastAsia" w:ascii="宋体" w:hAnsi="宋体" w:eastAsia="宋体"/>
          <w:sz w:val="21"/>
          <w:szCs w:val="21"/>
        </w:rPr>
        <w:t xml:space="preserve">家企业、</w:t>
      </w:r>
      <w:r>
        <w:rPr>
          <w:rFonts w:ascii="宋体" w:hAnsi="宋体" w:eastAsia="宋体"/>
          <w:sz w:val="21"/>
          <w:szCs w:val="21"/>
        </w:rPr>
        <w:t xml:space="preserve">100</w:t>
      </w:r>
      <w:r>
        <w:rPr>
          <w:rFonts w:hint="eastAsia" w:ascii="宋体" w:hAnsi="宋体" w:eastAsia="宋体"/>
          <w:sz w:val="21"/>
          <w:szCs w:val="21"/>
        </w:rPr>
        <w:t xml:space="preserve">家小散乱的排水问题排查、溯源、整治等工作。</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（二）</w:t>
      </w:r>
      <w:r>
        <w:rPr>
          <w:rFonts w:hint="eastAsia" w:ascii="宋体" w:hAnsi="宋体" w:eastAsia="宋体"/>
          <w:b/>
          <w:bCs/>
          <w:sz w:val="21"/>
          <w:szCs w:val="21"/>
        </w:rPr>
        <w:t xml:space="preserve">服务</w:t>
      </w:r>
      <w:r>
        <w:rPr>
          <w:rFonts w:hint="eastAsia" w:ascii="宋体" w:hAnsi="宋体" w:eastAsia="宋体"/>
          <w:b/>
          <w:bCs/>
          <w:sz w:val="21"/>
          <w:szCs w:val="21"/>
        </w:rPr>
        <w:t xml:space="preserve">内容</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6"/>
        <w:gridCol w:w="1768"/>
        <w:gridCol w:w="6058"/>
        <w:gridCol w:w="637"/>
        <w:gridCol w:w="637"/>
      </w:tblGrid>
      <w:tr>
        <w:trPr>
          <w:jc w:val="center"/>
          <w:trHeight w:val="20"/>
        </w:trPr>
        <w:tc>
          <w:tcPr>
            <w:shd w:val="clear" w:color="auto" w:fill="ffffff"/>
            <w:tcW w:w="327" w:type="pct"/>
            <w:vAlign w:val="center"/>
            <w:textDirection w:val="lrTb"/>
            <w:noWrap/>
          </w:tcPr>
          <w:p>
            <w:pPr>
              <w:jc w:val="center"/>
              <w:spacing w:line="276" w:lineRule="auto"/>
              <w:widowControl/>
              <w:rPr>
                <w:rFonts w:ascii="宋体" w:hAnsi="宋体" w:eastAsia="宋体" w:cs="宋体"/>
                <w:bCs/>
                <w:color w:val="000000"/>
                <w:sz w:val="21"/>
                <w:szCs w:val="21"/>
              </w:rPr>
            </w:pPr>
            <w:r>
              <w:rPr>
                <w:rFonts w:hint="eastAsia" w:ascii="宋体" w:hAnsi="宋体" w:eastAsia="宋体" w:cs="宋体"/>
                <w:bCs/>
                <w:color w:val="000000"/>
                <w:sz w:val="21"/>
                <w:szCs w:val="21"/>
              </w:rPr>
              <w:t xml:space="preserve">序号</w:t>
            </w:r>
            <w:r/>
          </w:p>
        </w:tc>
        <w:tc>
          <w:tcPr>
            <w:shd w:val="clear" w:color="auto" w:fill="ffffff"/>
            <w:tcW w:w="908" w:type="pct"/>
            <w:vAlign w:val="center"/>
            <w:textDirection w:val="lrTb"/>
            <w:noWrap/>
          </w:tcPr>
          <w:p>
            <w:pPr>
              <w:jc w:val="center"/>
              <w:spacing w:line="276" w:lineRule="auto"/>
              <w:widowControl/>
              <w:rPr>
                <w:rFonts w:ascii="宋体" w:hAnsi="宋体" w:eastAsia="宋体" w:cs="宋体"/>
                <w:bCs/>
                <w:color w:val="000000"/>
                <w:sz w:val="21"/>
                <w:szCs w:val="21"/>
              </w:rPr>
            </w:pPr>
            <w:r>
              <w:rPr>
                <w:rFonts w:hint="eastAsia" w:ascii="宋体" w:hAnsi="宋体" w:eastAsia="宋体" w:cs="宋体"/>
                <w:bCs/>
                <w:color w:val="000000"/>
                <w:sz w:val="21"/>
                <w:szCs w:val="21"/>
              </w:rPr>
              <w:t xml:space="preserve">内容</w:t>
            </w:r>
            <w:r>
              <w:rPr>
                <w:rFonts w:hint="eastAsia" w:ascii="宋体" w:hAnsi="宋体" w:eastAsia="宋体" w:cs="宋体"/>
                <w:bCs/>
                <w:color w:val="000000"/>
                <w:sz w:val="21"/>
                <w:szCs w:val="21"/>
              </w:rPr>
              <w:t xml:space="preserve">名称</w:t>
            </w:r>
            <w:r/>
          </w:p>
        </w:tc>
        <w:tc>
          <w:tcPr>
            <w:shd w:val="clear" w:color="auto" w:fill="ffffff"/>
            <w:tcW w:w="3111" w:type="pct"/>
            <w:vAlign w:val="center"/>
            <w:textDirection w:val="lrTb"/>
            <w:noWrap/>
          </w:tcPr>
          <w:p>
            <w:pPr>
              <w:jc w:val="center"/>
              <w:spacing w:line="276" w:lineRule="auto"/>
              <w:widowControl/>
              <w:rPr>
                <w:rFonts w:ascii="宋体" w:hAnsi="宋体" w:eastAsia="宋体" w:cs="宋体"/>
                <w:bCs/>
                <w:color w:val="000000"/>
                <w:sz w:val="21"/>
                <w:szCs w:val="21"/>
              </w:rPr>
            </w:pPr>
            <w:r>
              <w:rPr>
                <w:rFonts w:hint="eastAsia" w:ascii="宋体" w:hAnsi="宋体" w:eastAsia="宋体" w:cs="宋体"/>
                <w:bCs/>
                <w:color w:val="000000"/>
                <w:sz w:val="21"/>
                <w:szCs w:val="21"/>
              </w:rPr>
              <w:t xml:space="preserve">技术</w:t>
            </w:r>
            <w:r>
              <w:rPr>
                <w:rFonts w:hint="eastAsia" w:ascii="宋体" w:hAnsi="宋体" w:eastAsia="宋体" w:cs="宋体"/>
                <w:bCs/>
                <w:color w:val="000000"/>
                <w:sz w:val="21"/>
                <w:szCs w:val="21"/>
              </w:rPr>
              <w:t xml:space="preserve">要求</w:t>
            </w:r>
            <w:r/>
          </w:p>
        </w:tc>
        <w:tc>
          <w:tcPr>
            <w:shd w:val="clear" w:color="auto" w:fill="ffffff"/>
            <w:tcW w:w="327" w:type="pct"/>
            <w:vAlign w:val="center"/>
            <w:textDirection w:val="lrTb"/>
            <w:noWrap/>
          </w:tcPr>
          <w:p>
            <w:pPr>
              <w:jc w:val="center"/>
              <w:spacing w:line="276" w:lineRule="auto"/>
              <w:widowControl/>
              <w:rPr>
                <w:rFonts w:ascii="宋体" w:hAnsi="宋体" w:eastAsia="宋体" w:cs="宋体"/>
                <w:bCs/>
                <w:color w:val="000000"/>
                <w:sz w:val="21"/>
                <w:szCs w:val="21"/>
              </w:rPr>
            </w:pPr>
            <w:r>
              <w:rPr>
                <w:rFonts w:hint="eastAsia" w:ascii="宋体" w:hAnsi="宋体" w:eastAsia="宋体" w:cs="宋体"/>
                <w:bCs/>
                <w:color w:val="000000"/>
                <w:sz w:val="21"/>
                <w:szCs w:val="21"/>
              </w:rPr>
              <w:t xml:space="preserve">单位</w:t>
            </w:r>
            <w:r/>
          </w:p>
        </w:tc>
        <w:tc>
          <w:tcPr>
            <w:shd w:val="clear" w:color="auto" w:fill="ffffff"/>
            <w:tcW w:w="327" w:type="pct"/>
            <w:vAlign w:val="center"/>
            <w:textDirection w:val="lrTb"/>
            <w:noWrap/>
          </w:tcPr>
          <w:p>
            <w:pPr>
              <w:jc w:val="center"/>
              <w:spacing w:line="276" w:lineRule="auto"/>
              <w:widowControl/>
              <w:rPr>
                <w:rFonts w:ascii="宋体" w:hAnsi="宋体" w:eastAsia="宋体" w:cs="宋体"/>
                <w:bCs/>
                <w:color w:val="000000"/>
                <w:sz w:val="21"/>
                <w:szCs w:val="21"/>
              </w:rPr>
            </w:pPr>
            <w:r>
              <w:rPr>
                <w:rFonts w:hint="eastAsia" w:ascii="宋体" w:hAnsi="宋体" w:eastAsia="宋体" w:cs="宋体"/>
                <w:bCs/>
                <w:color w:val="000000"/>
                <w:sz w:val="21"/>
                <w:szCs w:val="21"/>
              </w:rPr>
              <w:t xml:space="preserve">数量</w:t>
            </w:r>
            <w:r/>
          </w:p>
        </w:tc>
      </w:tr>
      <w:tr>
        <w:trPr>
          <w:jc w:val="center"/>
          <w:trHeight w:val="20"/>
        </w:trPr>
        <w:tc>
          <w:tcPr>
            <w:gridSpan w:val="5"/>
            <w:shd w:val="clear" w:color="auto" w:fill="ffffff"/>
            <w:tcW w:w="5000" w:type="pct"/>
            <w:vAlign w:val="center"/>
            <w:textDirection w:val="lrTb"/>
            <w:noWrap/>
          </w:tcPr>
          <w:p>
            <w:pPr>
              <w:spacing w:line="276"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一、企业排查</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企业排水户基础信息调查</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包含企业排水管网运行状况、营业执照、雨污分流情况等基础信息</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家</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企业排水管</w:t>
            </w:r>
            <w:r>
              <w:rPr>
                <w:rFonts w:hint="eastAsia" w:ascii="宋体" w:hAnsi="宋体" w:eastAsia="宋体" w:cs="宋体"/>
                <w:color w:val="000000"/>
                <w:sz w:val="21"/>
                <w:szCs w:val="21"/>
              </w:rPr>
              <w:t xml:space="preserve">道情况</w:t>
            </w:r>
            <w:r>
              <w:rPr>
                <w:rFonts w:hint="eastAsia" w:ascii="宋体" w:hAnsi="宋体" w:eastAsia="宋体" w:cs="宋体"/>
                <w:color w:val="000000"/>
                <w:sz w:val="21"/>
                <w:szCs w:val="21"/>
              </w:rPr>
              <w:t xml:space="preserve">人工排查</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企业内部现场排水管网情况摸排、</w:t>
            </w:r>
            <w:r>
              <w:rPr>
                <w:rFonts w:hint="eastAsia" w:ascii="宋体" w:hAnsi="宋体" w:eastAsia="宋体" w:cs="宋体"/>
                <w:color w:val="000000"/>
                <w:sz w:val="21"/>
                <w:szCs w:val="21"/>
              </w:rPr>
              <w:t xml:space="preserve">井室缺陷</w:t>
            </w:r>
            <w:r>
              <w:rPr>
                <w:rFonts w:hint="eastAsia" w:ascii="宋体" w:hAnsi="宋体" w:eastAsia="宋体" w:cs="宋体"/>
                <w:color w:val="000000"/>
                <w:sz w:val="21"/>
                <w:szCs w:val="21"/>
              </w:rPr>
              <w:t xml:space="preserve">、混</w:t>
            </w:r>
            <w:r>
              <w:rPr>
                <w:rFonts w:hint="eastAsia" w:ascii="宋体" w:hAnsi="宋体" w:eastAsia="宋体" w:cs="宋体"/>
                <w:color w:val="000000"/>
                <w:sz w:val="21"/>
                <w:szCs w:val="21"/>
              </w:rPr>
              <w:t xml:space="preserve">接情况</w:t>
            </w:r>
            <w:r>
              <w:rPr>
                <w:rFonts w:hint="eastAsia" w:ascii="宋体" w:hAnsi="宋体" w:eastAsia="宋体" w:cs="宋体"/>
                <w:color w:val="000000"/>
                <w:sz w:val="21"/>
                <w:szCs w:val="21"/>
              </w:rPr>
              <w:t xml:space="preserve">调查，出具问题清单</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家</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问题企业排水口封堵</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问题排</w:t>
            </w:r>
            <w:r>
              <w:rPr>
                <w:rFonts w:hint="eastAsia" w:ascii="宋体" w:hAnsi="宋体" w:eastAsia="宋体" w:cs="宋体"/>
                <w:color w:val="000000"/>
                <w:sz w:val="21"/>
                <w:szCs w:val="21"/>
              </w:rPr>
              <w:t xml:space="preserve">口砖封</w:t>
            </w:r>
            <w:r>
              <w:rPr>
                <w:rFonts w:hint="eastAsia" w:ascii="宋体" w:hAnsi="宋体" w:eastAsia="宋体" w:cs="宋体"/>
                <w:color w:val="000000"/>
                <w:sz w:val="21"/>
                <w:szCs w:val="21"/>
              </w:rPr>
              <w:t xml:space="preserve">、气囊封堵等</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个</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30</w:t>
            </w:r>
            <w:r/>
          </w:p>
        </w:tc>
      </w:tr>
      <w:tr>
        <w:trPr>
          <w:jc w:val="center"/>
          <w:trHeight w:val="20"/>
        </w:trPr>
        <w:tc>
          <w:tcPr>
            <w:gridSpan w:val="5"/>
            <w:shd w:val="clear" w:color="auto" w:fill="ffffff"/>
            <w:tcW w:w="5000" w:type="pct"/>
            <w:vAlign w:val="center"/>
            <w:textDirection w:val="lrTb"/>
            <w:noWrap/>
          </w:tcPr>
          <w:p>
            <w:pPr>
              <w:spacing w:line="276"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二、</w:t>
            </w:r>
            <w:r>
              <w:rPr>
                <w:rFonts w:hint="eastAsia" w:asciiTheme="minorEastAsia" w:hAnsiTheme="minorEastAsia" w:eastAsiaTheme="minorEastAsia"/>
                <w:sz w:val="21"/>
                <w:szCs w:val="21"/>
              </w:rPr>
              <w:t xml:space="preserve">“</w:t>
            </w:r>
            <w:bookmarkStart w:id="113" w:name="OLE_LINK107"/>
            <w:r/>
            <w:bookmarkStart w:id="114" w:name="OLE_LINK108"/>
            <w:r>
              <w:rPr>
                <w:rFonts w:hint="eastAsia" w:asciiTheme="minorEastAsia" w:hAnsiTheme="minorEastAsia" w:eastAsiaTheme="minorEastAsia"/>
                <w:sz w:val="21"/>
                <w:szCs w:val="21"/>
              </w:rPr>
              <w:t xml:space="preserve">333</w:t>
            </w:r>
            <w:bookmarkEnd w:id="113"/>
            <w:r/>
            <w:bookmarkEnd w:id="114"/>
            <w:r>
              <w:rPr>
                <w:rFonts w:hint="eastAsia" w:asciiTheme="minorEastAsia" w:hAnsiTheme="minorEastAsia" w:eastAsiaTheme="minorEastAsia"/>
                <w:sz w:val="21"/>
                <w:szCs w:val="21"/>
              </w:rPr>
              <w:t xml:space="preserve">”</w:t>
            </w:r>
            <w:r>
              <w:rPr>
                <w:rFonts w:hint="eastAsia" w:ascii="宋体" w:hAnsi="宋体" w:eastAsia="宋体" w:cs="宋体"/>
                <w:bCs/>
                <w:color w:val="000000"/>
                <w:sz w:val="21"/>
                <w:szCs w:val="21"/>
              </w:rPr>
              <w:t xml:space="preserve">回头看</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沿街小散乱排查</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沿街小散乱基础信息调查、排水调查、设备调查</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家</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100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沿街商铺管网排查检测</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采用cctv检测机器人、QV潜望镜对管道进行cctv检测，并出具检测报告</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米</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3000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沿街商铺管网清淤疏通</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使用高压清洗车对管道进行疏通</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米</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3000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河道排</w:t>
            </w:r>
            <w:r>
              <w:rPr>
                <w:rFonts w:hint="eastAsia" w:ascii="宋体" w:hAnsi="宋体" w:eastAsia="宋体" w:cs="宋体"/>
                <w:color w:val="000000"/>
                <w:sz w:val="21"/>
                <w:szCs w:val="21"/>
              </w:rPr>
              <w:t xml:space="preserve">口调查</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河道排口坐标、流向、材质、尺寸、水流情况调查</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点位</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污水管网排查检测</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采用cctv检测机器人、QV潜望镜对管道进行cctv检测，并出具检测报告</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米</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3000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污水管道调查管道疏通清淤</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使用高压清洗车对管道进行疏通</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米</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3000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雨水管网排查检测</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采用cctv检测机器人、QV潜望镜对管道进行cctv检测，并出具检测报告</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米</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3000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雨水管道调查管道疏通清淤</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使用高压清洗车对管道进行疏通</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米</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3000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农家乐民宿排查验收</w:t>
            </w:r>
            <w:r/>
          </w:p>
        </w:tc>
        <w:tc>
          <w:tcPr>
            <w:shd w:val="clear" w:color="auto" w:fill="auto"/>
            <w:tcW w:w="3111" w:type="pct"/>
            <w:vAlign w:val="center"/>
            <w:textDirection w:val="lrTb"/>
            <w:noWrap w:val="false"/>
          </w:tcPr>
          <w:p>
            <w:pPr>
              <w:jc w:val="left"/>
              <w:spacing w:line="276" w:lineRule="auto"/>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家</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DN300局部树脂固化修复</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渗漏、破裂点内衬修复</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环</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15</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DN400局部树脂固化修复</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渗漏、破裂点内衬修复</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环</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15</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DN500局部树脂固化修复</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渗漏、破裂点内衬修复</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环</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13</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DN600局部树脂固化修复</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渗漏、破裂点内衬修复</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环</w:t>
            </w:r>
            <w:r/>
          </w:p>
        </w:tc>
        <w:tc>
          <w:tcPr>
            <w:shd w:val="clear" w:color="auto" w:fill="ffffff"/>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10</w:t>
            </w:r>
            <w:r/>
          </w:p>
        </w:tc>
      </w:tr>
      <w:tr>
        <w:trPr>
          <w:jc w:val="center"/>
          <w:trHeight w:val="20"/>
        </w:trPr>
        <w:tc>
          <w:tcPr>
            <w:gridSpan w:val="5"/>
            <w:shd w:val="clear" w:color="auto" w:fill="ffffff"/>
            <w:tcW w:w="5000" w:type="pct"/>
            <w:vAlign w:val="center"/>
            <w:textDirection w:val="lrTb"/>
            <w:noWrap/>
          </w:tcPr>
          <w:p>
            <w:pPr>
              <w:spacing w:line="276"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三、河道排查</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雨水排口</w:t>
            </w:r>
            <w:r>
              <w:rPr>
                <w:rFonts w:hint="eastAsia" w:ascii="宋体" w:hAnsi="宋体" w:eastAsia="宋体" w:cs="宋体"/>
                <w:color w:val="000000"/>
                <w:sz w:val="21"/>
                <w:szCs w:val="21"/>
              </w:rPr>
              <w:t xml:space="preserve">异常旱流排查</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雨水排</w:t>
            </w:r>
            <w:r>
              <w:rPr>
                <w:rFonts w:hint="eastAsia" w:ascii="宋体" w:hAnsi="宋体" w:eastAsia="宋体" w:cs="宋体"/>
                <w:color w:val="000000"/>
                <w:sz w:val="21"/>
                <w:szCs w:val="21"/>
              </w:rPr>
              <w:t xml:space="preserve">口旱流</w:t>
            </w:r>
            <w:r>
              <w:rPr>
                <w:rFonts w:hint="eastAsia" w:ascii="宋体" w:hAnsi="宋体" w:eastAsia="宋体" w:cs="宋体"/>
                <w:color w:val="000000"/>
                <w:sz w:val="21"/>
                <w:szCs w:val="21"/>
              </w:rPr>
              <w:t xml:space="preserve">溯源(人工溯源、CCTV溯源）并出具报告</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台班</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河道问题排查</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河道问题排查溯源(人工溯源、CCTV溯源）并出具报告</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台班</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排口封堵（潜水员）</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问题排口潜水员封堵（含材料、人工、设备）</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台班</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应急抢险</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雨季雨水管网排水抢险、污水管网突发性漫溢抢险疏通等</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台班</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管网应急抢修（1~6号排口、</w:t>
            </w:r>
            <w:r>
              <w:rPr>
                <w:rFonts w:hint="eastAsia" w:ascii="宋体" w:hAnsi="宋体" w:eastAsia="宋体" w:cs="宋体"/>
                <w:color w:val="000000"/>
                <w:sz w:val="21"/>
                <w:szCs w:val="21"/>
              </w:rPr>
              <w:t xml:space="preserve">腾飞路市政</w:t>
            </w:r>
            <w:r>
              <w:rPr>
                <w:rFonts w:hint="eastAsia" w:ascii="宋体" w:hAnsi="宋体" w:eastAsia="宋体" w:cs="宋体"/>
                <w:color w:val="000000"/>
                <w:sz w:val="21"/>
                <w:szCs w:val="21"/>
              </w:rPr>
              <w:t xml:space="preserve">雨水管网）</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针对雨水直</w:t>
            </w:r>
            <w:r>
              <w:rPr>
                <w:rFonts w:hint="eastAsia" w:ascii="宋体" w:hAnsi="宋体" w:eastAsia="宋体" w:cs="宋体"/>
                <w:color w:val="000000"/>
                <w:sz w:val="21"/>
                <w:szCs w:val="21"/>
              </w:rPr>
              <w:t xml:space="preserve">排管线</w:t>
            </w:r>
            <w:r>
              <w:rPr>
                <w:rFonts w:hint="eastAsia" w:ascii="宋体" w:hAnsi="宋体" w:eastAsia="宋体" w:cs="宋体"/>
                <w:color w:val="000000"/>
                <w:sz w:val="21"/>
                <w:szCs w:val="21"/>
              </w:rPr>
              <w:t xml:space="preserve">出现的旱流、混</w:t>
            </w:r>
            <w:r>
              <w:rPr>
                <w:rFonts w:hint="eastAsia" w:ascii="宋体" w:hAnsi="宋体" w:eastAsia="宋体" w:cs="宋体"/>
                <w:color w:val="000000"/>
                <w:sz w:val="21"/>
                <w:szCs w:val="21"/>
              </w:rPr>
              <w:t xml:space="preserve">接情况</w:t>
            </w:r>
            <w:r>
              <w:rPr>
                <w:rFonts w:hint="eastAsia" w:ascii="宋体" w:hAnsi="宋体" w:eastAsia="宋体" w:cs="宋体"/>
                <w:color w:val="000000"/>
                <w:sz w:val="21"/>
                <w:szCs w:val="21"/>
              </w:rPr>
              <w:t xml:space="preserve">进行修复</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项</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r>
      <w:tr>
        <w:trPr>
          <w:jc w:val="center"/>
          <w:trHeight w:val="20"/>
        </w:trPr>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shd w:val="clear" w:color="auto" w:fill="auto"/>
            <w:tcW w:w="908" w:type="pct"/>
            <w:vAlign w:val="center"/>
            <w:textDirection w:val="lrTb"/>
            <w:noWrap w:val="false"/>
          </w:tcPr>
          <w:p>
            <w:pPr>
              <w:jc w:val="left"/>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临时排水</w:t>
            </w:r>
            <w:r/>
          </w:p>
        </w:tc>
        <w:tc>
          <w:tcPr>
            <w:shd w:val="clear" w:color="auto" w:fill="auto"/>
            <w:tcW w:w="311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临时排涝建立临时泵站排水</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台班</w:t>
            </w:r>
            <w:r/>
          </w:p>
        </w:tc>
        <w:tc>
          <w:tcPr>
            <w:shd w:val="clear" w:color="auto" w:fill="auto"/>
            <w:tcW w:w="327"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15</w:t>
            </w:r>
            <w:r/>
          </w:p>
        </w:tc>
      </w:tr>
    </w:tbl>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w:t>
      </w:r>
      <w:r>
        <w:rPr>
          <w:rFonts w:hint="eastAsia" w:ascii="宋体" w:hAnsi="宋体" w:eastAsia="宋体"/>
          <w:b/>
          <w:bCs/>
          <w:sz w:val="21"/>
          <w:szCs w:val="21"/>
        </w:rPr>
        <w:t xml:space="preserve">三</w:t>
      </w:r>
      <w:r>
        <w:rPr>
          <w:rFonts w:hint="eastAsia" w:ascii="宋体" w:hAnsi="宋体" w:eastAsia="宋体"/>
          <w:b/>
          <w:bCs/>
          <w:sz w:val="21"/>
          <w:szCs w:val="21"/>
        </w:rPr>
        <w:t xml:space="preserve">）</w:t>
      </w:r>
      <w:r>
        <w:rPr>
          <w:rFonts w:hint="eastAsia" w:ascii="宋体" w:hAnsi="宋体" w:eastAsia="宋体"/>
          <w:b/>
          <w:bCs/>
          <w:sz w:val="21"/>
          <w:szCs w:val="21"/>
        </w:rPr>
        <w:t xml:space="preserve">服务</w:t>
      </w:r>
      <w:r>
        <w:rPr>
          <w:rFonts w:hint="eastAsia" w:ascii="宋体" w:hAnsi="宋体" w:eastAsia="宋体"/>
          <w:b/>
          <w:bCs/>
          <w:sz w:val="21"/>
          <w:szCs w:val="21"/>
        </w:rPr>
        <w:t xml:space="preserve">要求</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排水管道清淤检测</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收集市政雨水建设资料，对区块内的急需检测的市政雨水管道进行清淤检测，出具</w:t>
      </w:r>
      <w:r>
        <w:rPr>
          <w:rFonts w:cs="宋体" w:asciiTheme="minorEastAsia" w:hAnsiTheme="minorEastAsia" w:eastAsiaTheme="minorEastAsia"/>
          <w:sz w:val="21"/>
          <w:szCs w:val="21"/>
        </w:rPr>
        <w:t xml:space="preserve">cctv</w:t>
      </w:r>
      <w:r>
        <w:rPr>
          <w:rFonts w:hint="eastAsia" w:cs="宋体" w:asciiTheme="minorEastAsia" w:hAnsiTheme="minorEastAsia" w:eastAsiaTheme="minorEastAsia"/>
          <w:sz w:val="21"/>
          <w:szCs w:val="21"/>
        </w:rPr>
        <w:t xml:space="preserve">检测报告及雨水管网图。雨水管网的管深、管径、连接关系，在雨水管网图上反映出来。结构性缺陷、功能性缺陷、私接</w:t>
      </w:r>
      <w:r>
        <w:rPr>
          <w:rFonts w:hint="eastAsia" w:cs="宋体" w:asciiTheme="minorEastAsia" w:hAnsiTheme="minorEastAsia" w:eastAsiaTheme="minorEastAsia"/>
          <w:sz w:val="21"/>
          <w:szCs w:val="21"/>
        </w:rPr>
        <w:t xml:space="preserve">混接暗接管</w:t>
      </w:r>
      <w:r>
        <w:rPr>
          <w:rFonts w:hint="eastAsia" w:cs="宋体" w:asciiTheme="minorEastAsia" w:hAnsiTheme="minorEastAsia" w:eastAsiaTheme="minorEastAsia"/>
          <w:sz w:val="21"/>
          <w:szCs w:val="21"/>
        </w:rPr>
        <w:t xml:space="preserve">道，在</w:t>
      </w:r>
      <w:r>
        <w:rPr>
          <w:rFonts w:cs="宋体" w:asciiTheme="minorEastAsia" w:hAnsiTheme="minorEastAsia" w:eastAsiaTheme="minorEastAsia"/>
          <w:sz w:val="21"/>
          <w:szCs w:val="21"/>
        </w:rPr>
        <w:t xml:space="preserve">cctv</w:t>
      </w:r>
      <w:r>
        <w:rPr>
          <w:rFonts w:hint="eastAsia" w:cs="宋体" w:asciiTheme="minorEastAsia" w:hAnsiTheme="minorEastAsia" w:eastAsiaTheme="minorEastAsia"/>
          <w:sz w:val="21"/>
          <w:szCs w:val="21"/>
        </w:rPr>
        <w:t xml:space="preserve">检测报告中反映出来。</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排查台班</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对市政及企业内部排水管道进行封堵、抽水、排查，对污水来源进行溯源排查，找到雨污互通位置。</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潜水员台班</w:t>
      </w:r>
      <w:r/>
    </w:p>
    <w:p>
      <w:pPr>
        <w:ind w:firstLine="420"/>
        <w:spacing w:line="276" w:lineRule="auto"/>
        <w:rPr>
          <w:rFonts w:ascii="宋体" w:hAnsi="宋体" w:eastAsia="宋体"/>
          <w:sz w:val="21"/>
          <w:szCs w:val="21"/>
        </w:rPr>
      </w:pPr>
      <w:r>
        <w:rPr>
          <w:rFonts w:hint="eastAsia" w:cs="宋体" w:asciiTheme="minorEastAsia" w:hAnsiTheme="minorEastAsia" w:eastAsiaTheme="minorEastAsia"/>
          <w:sz w:val="21"/>
          <w:szCs w:val="21"/>
        </w:rPr>
        <w:t xml:space="preserve">对排查出的雨污互通点进行砖封，避免河道进一步污染。</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w:t>
      </w:r>
      <w:r>
        <w:rPr>
          <w:rFonts w:hint="eastAsia" w:ascii="宋体" w:hAnsi="宋体" w:eastAsia="宋体"/>
          <w:b/>
          <w:bCs/>
          <w:sz w:val="21"/>
          <w:szCs w:val="21"/>
        </w:rPr>
        <w:t xml:space="preserve">四</w:t>
      </w:r>
      <w:r>
        <w:rPr>
          <w:rFonts w:hint="eastAsia" w:ascii="宋体" w:hAnsi="宋体" w:eastAsia="宋体"/>
          <w:b/>
          <w:bCs/>
          <w:sz w:val="21"/>
          <w:szCs w:val="21"/>
        </w:rPr>
        <w:t xml:space="preserve">）</w:t>
      </w:r>
      <w:r>
        <w:rPr>
          <w:rFonts w:hint="eastAsia" w:ascii="宋体" w:hAnsi="宋体" w:eastAsia="宋体"/>
          <w:b/>
          <w:bCs/>
          <w:sz w:val="21"/>
          <w:szCs w:val="21"/>
        </w:rPr>
        <w:t xml:space="preserve">维护依据</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《城镇排水管道检测与评估技术规程》</w:t>
      </w:r>
      <w:r>
        <w:rPr>
          <w:rFonts w:cs="宋体" w:asciiTheme="minorEastAsia" w:hAnsiTheme="minorEastAsia" w:eastAsiaTheme="minorEastAsia"/>
          <w:sz w:val="21"/>
          <w:szCs w:val="21"/>
        </w:rPr>
        <w:t xml:space="preserve">CJJ181-2012</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《城镇排水管道维护安全技术规程》</w:t>
      </w:r>
      <w:r>
        <w:rPr>
          <w:rFonts w:cs="宋体" w:asciiTheme="minorEastAsia" w:hAnsiTheme="minorEastAsia" w:eastAsiaTheme="minorEastAsia"/>
          <w:sz w:val="21"/>
          <w:szCs w:val="21"/>
        </w:rPr>
        <w:t xml:space="preserve">CJJ6</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《城镇排水管道非开挖修复更新工程技术规程》</w:t>
      </w:r>
      <w:r>
        <w:rPr>
          <w:rFonts w:cs="宋体" w:asciiTheme="minorEastAsia" w:hAnsiTheme="minorEastAsia" w:eastAsiaTheme="minorEastAsia"/>
          <w:sz w:val="21"/>
          <w:szCs w:val="21"/>
        </w:rPr>
        <w:t xml:space="preserve">CJJ/T 210-2014</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《爆炸性气体环境用电气设备》</w:t>
      </w:r>
      <w:r>
        <w:rPr>
          <w:rFonts w:cs="宋体" w:asciiTheme="minorEastAsia" w:hAnsiTheme="minorEastAsia" w:eastAsiaTheme="minorEastAsia"/>
          <w:sz w:val="21"/>
          <w:szCs w:val="21"/>
        </w:rPr>
        <w:t xml:space="preserve">GB3836</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《城镇排水管渠与泵站维护技术规程》</w:t>
      </w:r>
      <w:r>
        <w:rPr>
          <w:rFonts w:cs="宋体" w:asciiTheme="minorEastAsia" w:hAnsiTheme="minorEastAsia" w:eastAsiaTheme="minorEastAsia"/>
          <w:sz w:val="21"/>
          <w:szCs w:val="21"/>
        </w:rPr>
        <w:t xml:space="preserve">CJJ68</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《建设工程文件归档整理规范》</w:t>
      </w:r>
      <w:r>
        <w:rPr>
          <w:rFonts w:cs="宋体" w:asciiTheme="minorEastAsia" w:hAnsiTheme="minorEastAsia" w:eastAsiaTheme="minorEastAsia"/>
          <w:sz w:val="21"/>
          <w:szCs w:val="21"/>
        </w:rPr>
        <w:t xml:space="preserve">GB/T50328</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《城市地下管线探测技术规程》</w:t>
      </w:r>
      <w:r>
        <w:rPr>
          <w:rFonts w:cs="宋体" w:asciiTheme="minorEastAsia" w:hAnsiTheme="minorEastAsia" w:eastAsiaTheme="minorEastAsia"/>
          <w:sz w:val="21"/>
          <w:szCs w:val="21"/>
        </w:rPr>
        <w:t xml:space="preserve">CJJ68-2007</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《中华人民共和国道路交通安全法》</w:t>
      </w:r>
      <w:r>
        <w:rPr>
          <w:rFonts w:hint="eastAsia" w:cs="宋体" w:asciiTheme="minorEastAsia" w:hAnsiTheme="minorEastAsia" w:eastAsiaTheme="minorEastAsia"/>
          <w:sz w:val="21"/>
          <w:szCs w:val="21"/>
        </w:rPr>
        <w:t xml:space="preserve">；</w:t>
      </w:r>
      <w:r/>
    </w:p>
    <w:p>
      <w:pPr>
        <w:ind w:firstLine="420"/>
        <w:spacing w:line="276" w:lineRule="auto"/>
        <w:rPr>
          <w:rFonts w:ascii="宋体" w:hAnsi="宋体" w:eastAsia="宋体"/>
          <w:sz w:val="21"/>
          <w:szCs w:val="21"/>
        </w:rPr>
      </w:pP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其它相关的行业、地方的法规、规程、规定及要求。</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w:t>
      </w:r>
      <w:r>
        <w:rPr>
          <w:rFonts w:hint="eastAsia" w:ascii="宋体" w:hAnsi="宋体" w:eastAsia="宋体"/>
          <w:b/>
          <w:bCs/>
          <w:sz w:val="21"/>
          <w:szCs w:val="21"/>
        </w:rPr>
        <w:t xml:space="preserve">五</w:t>
      </w:r>
      <w:r>
        <w:rPr>
          <w:rFonts w:hint="eastAsia" w:ascii="宋体" w:hAnsi="宋体" w:eastAsia="宋体"/>
          <w:b/>
          <w:bCs/>
          <w:sz w:val="21"/>
          <w:szCs w:val="21"/>
        </w:rPr>
        <w:t xml:space="preserve">）</w:t>
      </w:r>
      <w:r>
        <w:rPr>
          <w:rFonts w:hint="eastAsia" w:ascii="宋体" w:hAnsi="宋体" w:eastAsia="宋体"/>
          <w:b/>
          <w:bCs/>
          <w:sz w:val="21"/>
          <w:szCs w:val="21"/>
        </w:rPr>
        <w:t xml:space="preserve">人员配置要求</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为能保证在规定时间内完成本项目服务工作，要求供应商针对本项目配备服务团队</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项目负责人1</w:t>
      </w:r>
      <w:r>
        <w:rPr>
          <w:rFonts w:hint="eastAsia" w:ascii="宋体" w:hAnsi="宋体" w:eastAsia="宋体"/>
          <w:sz w:val="21"/>
          <w:szCs w:val="21"/>
        </w:rPr>
        <w:t xml:space="preserve">名</w:t>
      </w:r>
      <w:r>
        <w:rPr>
          <w:rFonts w:hint="eastAsia" w:ascii="宋体" w:hAnsi="宋体" w:eastAsia="宋体"/>
          <w:sz w:val="21"/>
          <w:szCs w:val="21"/>
        </w:rPr>
        <w:t xml:space="preserve">，</w:t>
      </w:r>
      <w:r>
        <w:rPr>
          <w:rFonts w:hint="eastAsia" w:ascii="宋体" w:hAnsi="宋体" w:eastAsia="宋体"/>
          <w:sz w:val="21"/>
          <w:szCs w:val="21"/>
        </w:rPr>
        <w:t xml:space="preserve">要求</w:t>
      </w:r>
      <w:r>
        <w:rPr>
          <w:rFonts w:hint="eastAsia" w:ascii="宋体" w:hAnsi="宋体" w:eastAsia="宋体"/>
          <w:sz w:val="21"/>
          <w:szCs w:val="21"/>
        </w:rPr>
        <w:t xml:space="preserve">具备</w:t>
      </w:r>
      <w:r>
        <w:rPr>
          <w:rFonts w:hint="eastAsia" w:ascii="宋体" w:hAnsi="宋体" w:eastAsia="宋体"/>
          <w:sz w:val="21"/>
          <w:szCs w:val="21"/>
        </w:rPr>
        <w:t xml:space="preserve">业务能力和指挥沟通能力，以及较高的技术实力，</w:t>
      </w:r>
      <w:r>
        <w:rPr>
          <w:rFonts w:hint="eastAsia" w:ascii="宋体" w:hAnsi="宋体" w:eastAsia="宋体"/>
          <w:sz w:val="21"/>
          <w:szCs w:val="21"/>
        </w:rPr>
        <w:t xml:space="preserve">具有</w:t>
      </w:r>
      <w:r>
        <w:rPr>
          <w:rFonts w:hint="eastAsia" w:ascii="宋体" w:hAnsi="宋体" w:eastAsia="宋体"/>
          <w:sz w:val="21"/>
          <w:szCs w:val="21"/>
        </w:rPr>
        <w:t xml:space="preserve">排水专业背景或作为排水工程</w:t>
      </w:r>
      <w:r>
        <w:rPr>
          <w:rFonts w:hint="eastAsia" w:ascii="宋体" w:hAnsi="宋体" w:eastAsia="宋体"/>
          <w:sz w:val="21"/>
          <w:szCs w:val="21"/>
        </w:rPr>
        <w:t xml:space="preserve">的实践经验；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项目管理人员2</w:t>
      </w:r>
      <w:r>
        <w:rPr>
          <w:rFonts w:hint="eastAsia" w:ascii="宋体" w:hAnsi="宋体" w:eastAsia="宋体"/>
          <w:sz w:val="21"/>
          <w:szCs w:val="21"/>
        </w:rPr>
        <w:t xml:space="preserve">名</w:t>
      </w:r>
      <w:r>
        <w:rPr>
          <w:rFonts w:hint="eastAsia" w:ascii="宋体" w:hAnsi="宋体" w:eastAsia="宋体"/>
          <w:sz w:val="21"/>
          <w:szCs w:val="21"/>
        </w:rPr>
        <w:t xml:space="preserve">，</w:t>
      </w:r>
      <w:r>
        <w:rPr>
          <w:rFonts w:hint="eastAsia" w:ascii="宋体" w:hAnsi="宋体" w:eastAsia="宋体"/>
          <w:sz w:val="21"/>
          <w:szCs w:val="21"/>
        </w:rPr>
        <w:t xml:space="preserve">要求具备</w:t>
      </w:r>
      <w:r>
        <w:rPr>
          <w:rFonts w:hint="eastAsia" w:ascii="宋体" w:hAnsi="宋体" w:eastAsia="宋体"/>
          <w:sz w:val="21"/>
          <w:szCs w:val="21"/>
        </w:rPr>
        <w:t xml:space="preserve">熟练操作电脑和办公软件的</w:t>
      </w:r>
      <w:r>
        <w:rPr>
          <w:rFonts w:hint="eastAsia" w:ascii="宋体" w:hAnsi="宋体" w:eastAsia="宋体"/>
          <w:sz w:val="21"/>
          <w:szCs w:val="21"/>
        </w:rPr>
        <w:t xml:space="preserve">专业技术能力</w:t>
      </w:r>
      <w:r>
        <w:rPr>
          <w:rFonts w:hint="eastAsia" w:ascii="宋体" w:hAnsi="宋体" w:eastAsia="宋体"/>
          <w:sz w:val="21"/>
          <w:szCs w:val="21"/>
        </w:rPr>
        <w:t xml:space="preserve">，并且具有至少2年以上的现场管理和排查经验；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排查人员12</w:t>
      </w:r>
      <w:r>
        <w:rPr>
          <w:rFonts w:hint="eastAsia" w:ascii="宋体" w:hAnsi="宋体" w:eastAsia="宋体"/>
          <w:sz w:val="21"/>
          <w:szCs w:val="21"/>
        </w:rPr>
        <w:t xml:space="preserve">名</w:t>
      </w:r>
      <w:r>
        <w:rPr>
          <w:rFonts w:hint="eastAsia" w:ascii="宋体" w:hAnsi="宋体" w:eastAsia="宋体"/>
          <w:sz w:val="21"/>
          <w:szCs w:val="21"/>
        </w:rPr>
        <w:t xml:space="preserve">，要求</w:t>
      </w:r>
      <w:r>
        <w:rPr>
          <w:rFonts w:hint="eastAsia" w:asciiTheme="minorEastAsia" w:hAnsiTheme="minorEastAsia" w:eastAsiaTheme="minorEastAsia"/>
          <w:sz w:val="21"/>
          <w:szCs w:val="21"/>
        </w:rPr>
        <w:t xml:space="preserve">具有相关工作经验</w:t>
      </w:r>
      <w:r>
        <w:rPr>
          <w:rFonts w:hint="eastAsia" w:ascii="宋体" w:hAnsi="宋体" w:eastAsia="宋体"/>
          <w:sz w:val="21"/>
          <w:szCs w:val="21"/>
        </w:rPr>
        <w:t xml:space="preserve">；</w:t>
      </w:r>
      <w:r>
        <w:rPr>
          <w:rFonts w:hint="eastAsia" w:ascii="宋体" w:hAnsi="宋体" w:eastAsia="宋体"/>
          <w:sz w:val="21"/>
          <w:szCs w:val="21"/>
        </w:rPr>
        <w:t xml:space="preserve">能够顺利开展项目实施工作。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.供应商应在</w:t>
      </w:r>
      <w:r>
        <w:rPr>
          <w:rFonts w:hint="eastAsia" w:ascii="宋体" w:hAnsi="宋体" w:eastAsia="宋体"/>
          <w:sz w:val="21"/>
          <w:szCs w:val="21"/>
        </w:rPr>
        <w:t xml:space="preserve">响应文件中承诺的人员投入工作，在实施过程应保持人员的相对稳定。响应文件中的项目组主要成员名单，在成交后不经采购人允许不得随意更换。</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（六）设备配备要求</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供应商</w:t>
      </w:r>
      <w:r>
        <w:rPr>
          <w:rFonts w:hint="eastAsia" w:ascii="宋体" w:hAnsi="宋体" w:eastAsia="宋体"/>
          <w:bCs/>
          <w:sz w:val="21"/>
          <w:szCs w:val="21"/>
        </w:rPr>
        <w:t xml:space="preserve">应</w:t>
      </w:r>
      <w:r>
        <w:rPr>
          <w:rFonts w:hint="eastAsia" w:asciiTheme="minorEastAsia" w:hAnsiTheme="minorEastAsia" w:eastAsiaTheme="minorEastAsia"/>
          <w:sz w:val="21"/>
          <w:szCs w:val="21"/>
        </w:rPr>
        <w:t xml:space="preserve">需按照项目实际情况</w:t>
      </w:r>
      <w:r>
        <w:rPr>
          <w:rFonts w:hint="eastAsia" w:ascii="宋体" w:hAnsi="宋体" w:eastAsia="宋体"/>
          <w:bCs/>
          <w:sz w:val="21"/>
          <w:szCs w:val="21"/>
        </w:rPr>
        <w:t xml:space="preserve">，配备足够的机械、设备，并充分考虑设备的使用率因素，确保项目在</w:t>
      </w:r>
      <w:r>
        <w:rPr>
          <w:rFonts w:hint="eastAsia" w:ascii="宋体" w:hAnsi="宋体" w:eastAsia="宋体"/>
          <w:bCs/>
          <w:sz w:val="21"/>
          <w:szCs w:val="21"/>
        </w:rPr>
        <w:t xml:space="preserve">实施</w:t>
      </w:r>
      <w:r>
        <w:rPr>
          <w:rFonts w:hint="eastAsia" w:ascii="宋体" w:hAnsi="宋体" w:eastAsia="宋体"/>
          <w:bCs/>
          <w:sz w:val="21"/>
          <w:szCs w:val="21"/>
        </w:rPr>
        <w:t xml:space="preserve">阶段所需的设备均能得到充分的保证</w:t>
      </w:r>
      <w:r>
        <w:rPr>
          <w:rFonts w:hint="eastAsia" w:ascii="宋体" w:hAnsi="宋体" w:eastAsia="宋体"/>
          <w:bCs/>
          <w:sz w:val="21"/>
          <w:szCs w:val="21"/>
        </w:rPr>
        <w:t xml:space="preserve">。</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（七）</w:t>
      </w:r>
      <w:r>
        <w:rPr>
          <w:rFonts w:hint="eastAsia" w:ascii="宋体" w:hAnsi="宋体" w:eastAsia="宋体"/>
          <w:b/>
          <w:bCs/>
          <w:sz w:val="21"/>
          <w:szCs w:val="21"/>
        </w:rPr>
        <w:t xml:space="preserve">交付</w:t>
      </w:r>
      <w:r>
        <w:rPr>
          <w:rFonts w:hint="eastAsia" w:ascii="宋体" w:hAnsi="宋体" w:eastAsia="宋体"/>
          <w:b/>
          <w:bCs/>
          <w:sz w:val="21"/>
          <w:szCs w:val="21"/>
        </w:rPr>
        <w:t xml:space="preserve">成果要求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现场排水管道走向图</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排水管道CCTV检测报告</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排水管道内CCTV拍摄录像</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管道缺陷点统计表</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排查台班确认单</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潜水员封堵确认单</w:t>
      </w:r>
      <w:r/>
    </w:p>
    <w:p>
      <w:pPr>
        <w:ind w:firstLine="422"/>
        <w:jc w:val="left"/>
        <w:spacing w:line="276" w:lineRule="auto"/>
        <w:rPr>
          <w:rFonts w:ascii="宋体" w:hAnsi="宋体" w:eastAsia="宋体"/>
          <w:b/>
          <w:bCs/>
          <w:sz w:val="21"/>
          <w:szCs w:val="21"/>
        </w:rPr>
        <w:outlineLvl w:val="2"/>
      </w:pPr>
      <w:r>
        <w:rPr>
          <w:rFonts w:hint="eastAsia" w:ascii="宋体" w:hAnsi="宋体" w:eastAsia="宋体"/>
          <w:b/>
          <w:bCs/>
          <w:sz w:val="21"/>
          <w:szCs w:val="21"/>
        </w:rPr>
        <w:t xml:space="preserve">（</w:t>
      </w:r>
      <w:r>
        <w:rPr>
          <w:rFonts w:hint="eastAsia" w:ascii="宋体" w:hAnsi="宋体" w:eastAsia="宋体"/>
          <w:b/>
          <w:bCs/>
          <w:sz w:val="21"/>
          <w:szCs w:val="21"/>
        </w:rPr>
        <w:t xml:space="preserve">八</w:t>
      </w:r>
      <w:r>
        <w:rPr>
          <w:rFonts w:hint="eastAsia" w:ascii="宋体" w:hAnsi="宋体" w:eastAsia="宋体"/>
          <w:b/>
          <w:bCs/>
          <w:sz w:val="21"/>
          <w:szCs w:val="21"/>
        </w:rPr>
        <w:t xml:space="preserve">）其他要求</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售后服务要求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在项目实施工作中出现任何故障，接到采购人反馈通知后，在</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分钟内响应，一般问题</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小时内解决，重大问题</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小时内提出解决方案。</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项目安全管理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在项目服务期间应按照《城镇排水管道维护安全技术规程》</w:t>
      </w:r>
      <w:r>
        <w:rPr>
          <w:rFonts w:asciiTheme="minorEastAsia" w:hAnsiTheme="minorEastAsia" w:eastAsiaTheme="minorEastAsia"/>
          <w:sz w:val="21"/>
          <w:szCs w:val="21"/>
        </w:rPr>
        <w:t xml:space="preserve">CJJ6</w:t>
      </w:r>
      <w:r>
        <w:rPr>
          <w:rFonts w:hint="eastAsia" w:asciiTheme="minorEastAsia" w:hAnsiTheme="minorEastAsia" w:eastAsiaTheme="minorEastAsia"/>
          <w:sz w:val="21"/>
          <w:szCs w:val="21"/>
        </w:rPr>
        <w:t xml:space="preserve">、《爆炸性气体环境用电气设备》</w:t>
      </w:r>
      <w:r>
        <w:rPr>
          <w:rFonts w:asciiTheme="minorEastAsia" w:hAnsiTheme="minorEastAsia" w:eastAsiaTheme="minorEastAsia"/>
          <w:sz w:val="21"/>
          <w:szCs w:val="21"/>
        </w:rPr>
        <w:t xml:space="preserve">GB3836</w:t>
      </w:r>
      <w:r>
        <w:rPr>
          <w:rFonts w:hint="eastAsia" w:asciiTheme="minorEastAsia" w:hAnsiTheme="minorEastAsia" w:eastAsiaTheme="minorEastAsia"/>
          <w:sz w:val="21"/>
          <w:szCs w:val="21"/>
        </w:rPr>
        <w:t xml:space="preserve">等法规、规程、规定制定项目安全实施管理措施，造成人员安全或财产损失事故的，其责任均</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自行承担，采购</w:t>
      </w:r>
      <w:r>
        <w:rPr>
          <w:rFonts w:hint="eastAsia" w:asciiTheme="minorEastAsia" w:hAnsiTheme="minorEastAsia" w:eastAsiaTheme="minorEastAsia"/>
          <w:sz w:val="21"/>
          <w:szCs w:val="21"/>
        </w:rPr>
        <w:t xml:space="preserve">人</w:t>
      </w:r>
      <w:r>
        <w:rPr>
          <w:rFonts w:hint="eastAsia" w:asciiTheme="minorEastAsia" w:hAnsiTheme="minorEastAsia" w:eastAsiaTheme="minorEastAsia"/>
          <w:sz w:val="21"/>
          <w:szCs w:val="21"/>
        </w:rPr>
        <w:t xml:space="preserve">不承担责任。与本项目有关的所有质量、安全问题均</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终身负责，如因上述原因造成的一切后果均</w:t>
      </w:r>
      <w:r>
        <w:rPr>
          <w:rFonts w:hint="eastAsia" w:asciiTheme="minorEastAsia" w:hAnsiTheme="minorEastAsia" w:eastAsiaTheme="minorEastAsia"/>
          <w:sz w:val="21"/>
          <w:szCs w:val="21"/>
        </w:rPr>
        <w:t xml:space="preserve">由</w:t>
      </w:r>
      <w:r>
        <w:rPr>
          <w:rFonts w:hint="eastAsia" w:asciiTheme="minorEastAsia" w:hAnsiTheme="minorEastAsia" w:eastAsiaTheme="minorEastAsia"/>
          <w:sz w:val="21"/>
          <w:szCs w:val="21"/>
        </w:rPr>
        <w:t xml:space="preserve">成交</w:t>
      </w: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自行承担，与他人无关。</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验收要求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按照</w:t>
      </w:r>
      <w:r>
        <w:rPr>
          <w:rFonts w:hint="eastAsia" w:asciiTheme="minorEastAsia" w:hAnsiTheme="minorEastAsia" w:eastAsiaTheme="minorEastAsia"/>
          <w:sz w:val="21"/>
          <w:szCs w:val="21"/>
        </w:rPr>
        <w:t xml:space="preserve">磋商</w:t>
      </w:r>
      <w:r>
        <w:rPr>
          <w:rFonts w:hint="eastAsia" w:asciiTheme="minorEastAsia" w:hAnsiTheme="minorEastAsia" w:eastAsiaTheme="minorEastAsia"/>
          <w:sz w:val="21"/>
          <w:szCs w:val="21"/>
        </w:rPr>
        <w:t xml:space="preserve">文件的要求，</w:t>
      </w: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需要配合采购人进行验收，完成项目的验收和交付，</w:t>
      </w:r>
      <w:r>
        <w:rPr>
          <w:rFonts w:hint="eastAsia" w:ascii="宋体" w:hAnsi="宋体" w:eastAsia="宋体"/>
          <w:sz w:val="21"/>
          <w:szCs w:val="21"/>
        </w:rPr>
        <w:t xml:space="preserve">并提交本项目涉及的项目文档及其他相关资料等。</w:t>
      </w:r>
      <w:bookmarkEnd w:id="112"/>
      <w:r/>
    </w:p>
    <w:p>
      <w:pPr>
        <w:numPr>
          <w:ilvl w:val="0"/>
          <w:numId w:val="7"/>
        </w:numPr>
        <w:spacing w:line="276" w:lineRule="auto"/>
        <w:rPr>
          <w:rFonts w:asciiTheme="minorEastAsia" w:hAnsiTheme="minorEastAsia" w:eastAsiaTheme="minorEastAsia"/>
          <w:b/>
          <w:sz w:val="21"/>
          <w:szCs w:val="21"/>
        </w:rPr>
        <w:outlineLvl w:val="1"/>
      </w:pPr>
      <w:r>
        <w:rPr>
          <w:rFonts w:asciiTheme="minorEastAsia" w:hAnsiTheme="minorEastAsia" w:eastAsiaTheme="minorEastAsia"/>
          <w:b/>
          <w:sz w:val="21"/>
          <w:szCs w:val="21"/>
        </w:rPr>
        <w:t xml:space="preserve">综合说明</w:t>
      </w:r>
      <w:r>
        <w:rPr>
          <w:rFonts w:hint="eastAsia" w:asciiTheme="minorEastAsia" w:hAnsiTheme="minorEastAsia" w:eastAsiaTheme="minorEastAsia"/>
          <w:b/>
          <w:sz w:val="21"/>
          <w:szCs w:val="21"/>
        </w:rPr>
        <w:t xml:space="preserve">及</w:t>
      </w:r>
      <w:r>
        <w:rPr>
          <w:rFonts w:asciiTheme="minorEastAsia" w:hAnsiTheme="minorEastAsia" w:eastAsiaTheme="minorEastAsia"/>
          <w:b/>
          <w:sz w:val="21"/>
          <w:szCs w:val="21"/>
        </w:rPr>
        <w:t xml:space="preserve">其他要求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供应商在响应文件中提供详细的</w:t>
      </w:r>
      <w:r>
        <w:rPr>
          <w:rFonts w:hint="eastAsia" w:asciiTheme="minorEastAsia" w:hAnsiTheme="minorEastAsia" w:eastAsiaTheme="minorEastAsia"/>
          <w:sz w:val="21"/>
          <w:szCs w:val="21"/>
        </w:rPr>
        <w:t xml:space="preserve">技术和服务方案</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管理与措施</w:t>
      </w:r>
      <w:r>
        <w:rPr>
          <w:rFonts w:hint="eastAsia" w:asciiTheme="minorEastAsia" w:hAnsiTheme="minorEastAsia" w:eastAsiaTheme="minorEastAsia"/>
          <w:sz w:val="21"/>
          <w:szCs w:val="21"/>
        </w:rPr>
        <w:t xml:space="preserve">等。对磋商文件中提出的服务要求做出承诺，如果以其中某些条款不响应时，应在响应文件中逐条列出，未列出的视同响应。</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ascii="宋体" w:hAnsi="宋体" w:eastAsia="宋体"/>
          <w:sz w:val="21"/>
          <w:szCs w:val="21"/>
        </w:rPr>
        <w:t xml:space="preserve">保密要求：</w:t>
      </w:r>
      <w:r>
        <w:rPr>
          <w:rFonts w:hint="eastAsia" w:asciiTheme="minorEastAsia" w:hAnsiTheme="minorEastAsia" w:eastAsiaTheme="minorEastAsia"/>
          <w:sz w:val="21"/>
          <w:szCs w:val="21"/>
        </w:rPr>
        <w:t xml:space="preserve">成交供应商</w:t>
      </w:r>
      <w:r>
        <w:rPr>
          <w:rFonts w:asciiTheme="minorEastAsia" w:hAnsiTheme="minorEastAsia" w:eastAsiaTheme="minorEastAsia"/>
          <w:sz w:val="21"/>
          <w:szCs w:val="21"/>
        </w:rPr>
        <w:t xml:space="preserve">针对本项目涉及内容制定保密措施并在项目实施过程中严格执行</w:t>
      </w:r>
      <w:r>
        <w:rPr>
          <w:rFonts w:hint="eastAsia" w:ascii="宋体" w:hAnsi="宋体" w:eastAsia="宋体"/>
          <w:sz w:val="21"/>
          <w:szCs w:val="21"/>
        </w:rPr>
        <w:t xml:space="preserve">，避免任何形式的涉密行为，对因</w:t>
      </w:r>
      <w:r>
        <w:rPr>
          <w:rFonts w:hint="eastAsia" w:asciiTheme="minorEastAsia" w:hAnsiTheme="minorEastAsia" w:eastAsiaTheme="minorEastAsia"/>
          <w:sz w:val="21"/>
          <w:szCs w:val="21"/>
        </w:rPr>
        <w:t xml:space="preserve">成交供应商</w:t>
      </w:r>
      <w:r>
        <w:rPr>
          <w:rFonts w:hint="eastAsia" w:ascii="宋体" w:hAnsi="宋体" w:eastAsia="宋体"/>
          <w:sz w:val="21"/>
          <w:szCs w:val="21"/>
        </w:rPr>
        <w:t xml:space="preserve">原因所造成的泄密结果，</w:t>
      </w:r>
      <w:r>
        <w:rPr>
          <w:rFonts w:hint="eastAsia" w:asciiTheme="minorEastAsia" w:hAnsiTheme="minorEastAsia" w:eastAsiaTheme="minorEastAsia"/>
          <w:sz w:val="21"/>
          <w:szCs w:val="21"/>
        </w:rPr>
        <w:t xml:space="preserve">成交供应商</w:t>
      </w:r>
      <w:r>
        <w:rPr>
          <w:rFonts w:hint="eastAsia" w:ascii="宋体" w:hAnsi="宋体" w:eastAsia="宋体"/>
          <w:sz w:val="21"/>
          <w:szCs w:val="21"/>
        </w:rPr>
        <w:t xml:space="preserve">应承担全部责任。</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响应</w:t>
      </w:r>
      <w:r>
        <w:rPr>
          <w:rFonts w:asciiTheme="minorEastAsia" w:hAnsiTheme="minorEastAsia" w:eastAsiaTheme="minorEastAsia"/>
          <w:sz w:val="21"/>
          <w:szCs w:val="21"/>
        </w:rPr>
        <w:t xml:space="preserve">报价</w:t>
      </w:r>
      <w:r>
        <w:rPr>
          <w:rFonts w:hint="eastAsia" w:asciiTheme="minorEastAsia" w:hAnsiTheme="minorEastAsia" w:eastAsiaTheme="minorEastAsia"/>
          <w:sz w:val="21"/>
          <w:szCs w:val="21"/>
        </w:rPr>
        <w:t xml:space="preserve">要求：</w:t>
      </w:r>
      <w:r>
        <w:rPr>
          <w:rFonts w:hint="eastAsia" w:asciiTheme="minorEastAsia" w:hAnsiTheme="minorEastAsia" w:eastAsiaTheme="minorEastAsia"/>
          <w:sz w:val="21"/>
          <w:szCs w:val="21"/>
        </w:rPr>
        <w:t xml:space="preserve">响应总</w:t>
      </w:r>
      <w:r>
        <w:rPr>
          <w:rFonts w:hint="eastAsia" w:asciiTheme="minorEastAsia" w:hAnsiTheme="minorEastAsia" w:eastAsiaTheme="minorEastAsia"/>
          <w:sz w:val="21"/>
          <w:szCs w:val="21"/>
        </w:rPr>
        <w:t xml:space="preserve">报价包括</w:t>
      </w:r>
      <w:r>
        <w:rPr>
          <w:rFonts w:hint="eastAsia" w:asciiTheme="minorEastAsia" w:hAnsiTheme="minorEastAsia" w:eastAsiaTheme="minorEastAsia"/>
          <w:sz w:val="21"/>
          <w:szCs w:val="21"/>
        </w:rPr>
        <w:t xml:space="preserve">完成</w:t>
      </w:r>
      <w:bookmarkStart w:id="115" w:name="OLE_LINK94"/>
      <w:r>
        <w:rPr>
          <w:rFonts w:hint="eastAsia" w:asciiTheme="minorEastAsia" w:hAnsiTheme="minorEastAsia" w:eastAsiaTheme="minorEastAsia"/>
          <w:sz w:val="21"/>
          <w:szCs w:val="21"/>
        </w:rPr>
        <w:t xml:space="preserve">该项工作所需的所有服务管理内容、耗材、通讯、服装、胸卡、设备、各种税费、人工、保险、劳保与培训及相关劳务支出等工作所发生的全部费用以及响应单位企业利润、税金和政策性文件规定及合同包含的所有风险、责任等各项应有费用</w:t>
      </w:r>
      <w:bookmarkEnd w:id="115"/>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.成交供应商须为本项目配备的实施团队人员按规定缴纳社会保险及人身意外险，</w:t>
      </w:r>
      <w:r>
        <w:rPr>
          <w:rFonts w:hint="eastAsia" w:asciiTheme="minorEastAsia" w:hAnsiTheme="minorEastAsia" w:eastAsiaTheme="minorEastAsia"/>
          <w:sz w:val="21"/>
          <w:szCs w:val="21"/>
        </w:rPr>
        <w:t xml:space="preserve">若工作人</w:t>
      </w:r>
      <w:r>
        <w:rPr>
          <w:rFonts w:hint="eastAsia" w:asciiTheme="minorEastAsia" w:hAnsiTheme="minorEastAsia" w:eastAsiaTheme="minorEastAsia"/>
          <w:sz w:val="21"/>
          <w:szCs w:val="21"/>
        </w:rPr>
        <w:t xml:space="preserve">员在项目实施期间出现的工伤及其他意外事故，均</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供应商自行负责，采购人不承担任何责任。</w:t>
      </w:r>
      <w:r/>
    </w:p>
    <w:p>
      <w:pPr>
        <w:ind w:firstLine="420"/>
        <w:spacing w:line="276" w:lineRule="auto"/>
        <w:tabs>
          <w:tab w:val="left" w:pos="753" w:leader="none"/>
        </w:tabs>
        <w:rPr>
          <w:rFonts w:asciiTheme="minorEastAsia" w:hAnsiTheme="minorEastAsia" w:eastAsiaTheme="minorEastAsia"/>
          <w:sz w:val="21"/>
          <w:szCs w:val="21"/>
        </w:rPr>
      </w:pPr>
      <w:r/>
      <w:bookmarkStart w:id="116" w:name="OLE_LINK106"/>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.成交供应商加强对员工的安全教育，服务期间凡发生设备损坏和人员损伤等事故，以及员工生病、事故、伤残、死亡和劳务（劳资问题、工资拖欠问题）纠纷等，均</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供应商负责和赔偿。成交供应商工作人员在服务过程中涉及的所有费用均包含在项目费用之内，采购人不再另行支付。服务过程中产生的一切安全问题均与采购人无关，全部</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供应商承担。</w:t>
      </w:r>
      <w:bookmarkEnd w:id="116"/>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供应商须具备独立完成本项目的能力，具有较强售后服务能力。供应商可在投标前自行进行调研，了解项目情况及详细需求，但供应商不得因此使采购人承担有关的责任和蒙受损失。供应商应承担前期调研的责任、风险和费用。供应</w:t>
      </w:r>
      <w:r>
        <w:rPr>
          <w:rFonts w:hint="eastAsia" w:asciiTheme="minorEastAsia" w:hAnsiTheme="minorEastAsia" w:eastAsiaTheme="minorEastAsia"/>
          <w:sz w:val="21"/>
          <w:szCs w:val="21"/>
        </w:rPr>
        <w:t xml:space="preserve">商成交</w:t>
      </w:r>
      <w:r>
        <w:rPr>
          <w:rFonts w:hint="eastAsia" w:asciiTheme="minorEastAsia" w:hAnsiTheme="minorEastAsia" w:eastAsiaTheme="minorEastAsia"/>
          <w:sz w:val="21"/>
          <w:szCs w:val="21"/>
        </w:rPr>
        <w:t xml:space="preserve">后，不得以不了解项目情况及详细需求为理由而向采购人提出任何索赔的要求，对此采购人不再承担任何责任。</w:t>
      </w:r>
      <w:r/>
    </w:p>
    <w:p>
      <w:pPr>
        <w:numPr>
          <w:ilvl w:val="0"/>
          <w:numId w:val="7"/>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响应文件的组成及要求</w:t>
      </w:r>
      <w:r/>
    </w:p>
    <w:p>
      <w:pPr>
        <w:ind w:left="422"/>
        <w:spacing w:line="276" w:lineRule="auto"/>
        <w:tabs>
          <w:tab w:val="left" w:pos="753"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（一）响应文件组成（部分格式见磋商文件第二章）</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1、封面</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2、开标一览表</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、分项报价表</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4、其他资料：</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.1响应函（</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关于资格文件的声明函（</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供应</w:t>
      </w:r>
      <w:r>
        <w:rPr>
          <w:rFonts w:hint="eastAsia" w:asciiTheme="minorEastAsia" w:hAnsiTheme="minorEastAsia" w:eastAsiaTheme="minorEastAsia"/>
          <w:sz w:val="21"/>
          <w:szCs w:val="21"/>
        </w:rPr>
        <w:t xml:space="preserve">商情况</w:t>
      </w:r>
      <w:r>
        <w:rPr>
          <w:rFonts w:hint="eastAsia" w:asciiTheme="minorEastAsia" w:hAnsiTheme="minorEastAsia" w:eastAsiaTheme="minorEastAsia"/>
          <w:sz w:val="21"/>
          <w:szCs w:val="21"/>
        </w:rPr>
        <w:t xml:space="preserve">表（</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法定代表人（负责人）身份证明（</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（供应商）授权委托书（如有授权）（</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响应保证承诺书》（</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、资格审查响应文件：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合格供应商的基本条件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.1具有独立承担民事责任的能力（包括法人或者其他组织的营业执照等证明文件，自然人的身份证明）；</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.2具有良好的商业信誉和健全的财务会计制度（包括但不限于最近一期经审计的财务报告，其他组织、自然人及成立未满一年的法人应提供银行出具的资信证明）；</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.3具有履行合同所必需的设备和专业技术能力</w:t>
      </w:r>
      <w:bookmarkStart w:id="117" w:name="OLE_LINK24"/>
      <w:r>
        <w:rPr>
          <w:rFonts w:hint="eastAsia" w:asciiTheme="minorEastAsia" w:hAnsiTheme="minorEastAsia" w:eastAsiaTheme="minorEastAsia"/>
          <w:sz w:val="21"/>
          <w:szCs w:val="21"/>
        </w:rPr>
        <w:t xml:space="preserve">（证明材料或承诺）</w:t>
      </w:r>
      <w:bookmarkEnd w:id="117"/>
      <w:r>
        <w:rPr>
          <w:rFonts w:hint="eastAsia"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4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.5参加政府采购活动前三年内，在经营活动中没有重大违法记录（书面声明函）；</w:t>
      </w:r>
      <w:r/>
    </w:p>
    <w:p>
      <w:pPr>
        <w:pStyle w:val="7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5.1.6</w:t>
      </w:r>
      <w:r>
        <w:rPr>
          <w:rFonts w:hint="eastAsia" w:asciiTheme="minorEastAsia" w:hAnsiTheme="minorEastAsia" w:eastAsiaTheme="minorEastAsia"/>
          <w:sz w:val="21"/>
          <w:szCs w:val="21"/>
        </w:rPr>
        <w:t xml:space="preserve">法律、行政法规规定的其他条件；</w:t>
      </w:r>
      <w:r/>
    </w:p>
    <w:p>
      <w:pPr>
        <w:ind w:firstLine="420"/>
        <w:spacing w:line="276" w:lineRule="auto"/>
        <w:tabs>
          <w:tab w:val="left" w:pos="567" w:leader="none"/>
        </w:tabs>
        <w:rPr>
          <w:rFonts w:cs="宋体" w:asciiTheme="minorEastAsia" w:hAnsiTheme="minorEastAsia" w:eastAsiaTheme="minorEastAsia"/>
          <w:sz w:val="21"/>
          <w:szCs w:val="21"/>
        </w:rPr>
      </w:pPr>
      <w:r>
        <w:rPr>
          <w:rFonts w:asciiTheme="minorEastAsia" w:hAnsiTheme="minorEastAsia" w:eastAsiaTheme="minorEastAsia"/>
          <w:sz w:val="21"/>
          <w:szCs w:val="21"/>
        </w:rPr>
        <w:t xml:space="preserve">5.1.7</w:t>
      </w:r>
      <w:r>
        <w:rPr>
          <w:rFonts w:hint="eastAsia" w:asciiTheme="minorEastAsia" w:hAnsiTheme="minorEastAsia" w:eastAsiaTheme="minorEastAsia"/>
          <w:sz w:val="21"/>
          <w:szCs w:val="21"/>
        </w:rPr>
        <w:t xml:space="preserve">其他有关资格证明的文件（未被“信用中国”网站（www.creditchina.gov.cn）列入失信被执行人、重大税收违法案件当事人名单、政府采购严重失信行为记录名单；</w:t>
      </w:r>
      <w:r>
        <w:rPr>
          <w:rFonts w:asciiTheme="minorEastAsia" w:hAnsiTheme="minorEastAsia" w:eastAsiaTheme="minorEastAsia"/>
          <w:sz w:val="21"/>
          <w:szCs w:val="21"/>
        </w:rPr>
        <w:t xml:space="preserve">其他响应承诺、</w:t>
      </w:r>
      <w:r>
        <w:rPr>
          <w:rFonts w:hint="eastAsia" w:asciiTheme="minorEastAsia" w:hAnsiTheme="minorEastAsia" w:eastAsiaTheme="minorEastAsia"/>
          <w:sz w:val="21"/>
          <w:szCs w:val="21"/>
        </w:rPr>
        <w:t xml:space="preserve">申请人不得存在的情形（承诺书）（</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6</w:t>
      </w:r>
      <w:r>
        <w:rPr>
          <w:rFonts w:hint="eastAsia" w:asciiTheme="minorEastAsia" w:hAnsiTheme="minorEastAsia" w:eastAsiaTheme="minorEastAsia"/>
          <w:b/>
          <w:sz w:val="21"/>
          <w:szCs w:val="21"/>
        </w:rPr>
        <w:t xml:space="preserve">、符合性审查响应文件：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6.1</w:t>
      </w:r>
      <w:r>
        <w:rPr>
          <w:rFonts w:hint="eastAsia" w:asciiTheme="minorEastAsia" w:hAnsiTheme="minorEastAsia" w:eastAsiaTheme="minorEastAsia"/>
          <w:sz w:val="21"/>
          <w:szCs w:val="21"/>
        </w:rPr>
        <w:t xml:space="preserve">其他</w:t>
      </w:r>
      <w:r>
        <w:rPr>
          <w:rFonts w:hint="eastAsia"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商务</w:t>
      </w:r>
      <w:r>
        <w:rPr>
          <w:rFonts w:asciiTheme="minorEastAsia" w:hAnsiTheme="minorEastAsia" w:eastAsiaTheme="minorEastAsia"/>
          <w:sz w:val="21"/>
          <w:szCs w:val="21"/>
        </w:rPr>
        <w:t xml:space="preserve">条款偏离表》</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技术</w:t>
      </w:r>
      <w:r>
        <w:rPr>
          <w:rFonts w:hint="eastAsia" w:asciiTheme="minorEastAsia" w:hAnsiTheme="minorEastAsia" w:eastAsiaTheme="minorEastAsia"/>
          <w:sz w:val="21"/>
          <w:szCs w:val="21"/>
        </w:rPr>
        <w:t xml:space="preserve">要求偏离表》（</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7</w:t>
      </w:r>
      <w:r>
        <w:rPr>
          <w:rFonts w:hint="eastAsia" w:asciiTheme="minorEastAsia" w:hAnsiTheme="minorEastAsia" w:eastAsiaTheme="minorEastAsia"/>
          <w:b/>
          <w:sz w:val="21"/>
          <w:szCs w:val="21"/>
        </w:rPr>
        <w:t xml:space="preserve">、综合评审响应文件：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7.</w:t>
      </w:r>
      <w:r>
        <w:rPr>
          <w:rFonts w:asciiTheme="minorEastAsia" w:hAnsiTheme="minorEastAsia" w:eastAsiaTheme="minorEastAsia"/>
          <w:sz w:val="21"/>
          <w:szCs w:val="21"/>
        </w:rPr>
        <w:t xml:space="preserve">1</w:t>
      </w:r>
      <w:r>
        <w:rPr>
          <w:rFonts w:hint="eastAsia" w:ascii="宋体" w:hAnsi="宋体" w:eastAsia="宋体" w:cs="宋体"/>
          <w:bCs/>
          <w:color w:val="000000"/>
          <w:sz w:val="21"/>
          <w:szCs w:val="21"/>
        </w:rPr>
        <w:t xml:space="preserve">技术和服务方案</w:t>
      </w:r>
      <w:r>
        <w:rPr>
          <w:rFonts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7.2</w:t>
      </w:r>
      <w:r>
        <w:rPr>
          <w:rFonts w:hint="eastAsia" w:asciiTheme="minorEastAsia" w:hAnsiTheme="minorEastAsia" w:eastAsiaTheme="minorEastAsia"/>
          <w:sz w:val="21"/>
          <w:szCs w:val="21"/>
        </w:rPr>
        <w:t xml:space="preserve">管理与措施</w:t>
      </w:r>
      <w:r>
        <w:rPr>
          <w:rFonts w:hint="eastAsia"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7.3项目服务能力；</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宋体" w:hAnsi="宋体" w:eastAsia="宋体" w:cs="宋体"/>
          <w:bCs/>
          <w:color w:val="000000"/>
          <w:sz w:val="21"/>
          <w:szCs w:val="21"/>
        </w:rPr>
        <w:t xml:space="preserve">人员服务能力</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rPr>
          <w:rFonts w:asciiTheme="minorEastAsia" w:hAnsiTheme="minorEastAsia" w:eastAsiaTheme="minorEastAsia"/>
          <w:sz w:val="21"/>
          <w:szCs w:val="21"/>
        </w:rPr>
        <w:t xml:space="preserve">；</w:t>
      </w:r>
      <w:r>
        <w:rPr>
          <w:rFonts w:hint="eastAsia" w:cs="宋体" w:asciiTheme="minorEastAsia" w:hAnsiTheme="minorEastAsia" w:eastAsiaTheme="minorEastAsia"/>
          <w:bCs/>
          <w:color w:val="000000"/>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cs="宋体" w:asciiTheme="minorEastAsia" w:hAnsiTheme="minorEastAsia" w:eastAsiaTheme="minorEastAsia"/>
          <w:color w:val="000000"/>
          <w:sz w:val="21"/>
          <w:szCs w:val="21"/>
        </w:rPr>
        <w:t xml:space="preserve">7.</w:t>
      </w:r>
      <w:r>
        <w:rPr>
          <w:rFonts w:cs="宋体" w:asciiTheme="minorEastAsia" w:hAnsiTheme="minorEastAsia" w:eastAsiaTheme="minorEastAsia"/>
          <w:color w:val="000000"/>
          <w:sz w:val="21"/>
          <w:szCs w:val="21"/>
        </w:rPr>
        <w:t xml:space="preserve">5</w:t>
      </w:r>
      <w:bookmarkStart w:id="118" w:name="_GoBack"/>
      <w:r/>
      <w:bookmarkEnd w:id="118"/>
      <w:r>
        <w:rPr>
          <w:rFonts w:hint="eastAsia" w:asciiTheme="minorEastAsia" w:hAnsiTheme="minorEastAsia" w:eastAsiaTheme="minorEastAsia"/>
          <w:sz w:val="21"/>
          <w:szCs w:val="21"/>
        </w:rPr>
        <w:t xml:space="preserve">类似业绩比较</w:t>
      </w:r>
      <w:bookmarkStart w:id="119" w:name="OLE_LINK97"/>
      <w:r/>
      <w:bookmarkStart w:id="120" w:name="OLE_LINK98"/>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rPr>
          <w:rFonts w:asciiTheme="minorEastAsia" w:hAnsiTheme="minorEastAsia" w:eastAsiaTheme="minorEastAsia"/>
          <w:sz w:val="21"/>
          <w:szCs w:val="21"/>
        </w:rPr>
        <w:t xml:space="preserve">；</w:t>
      </w:r>
      <w:bookmarkEnd w:id="119"/>
      <w:r/>
      <w:bookmarkEnd w:id="120"/>
      <w:r/>
      <w:r/>
    </w:p>
    <w:p>
      <w:pPr>
        <w:ind w:firstLine="422"/>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b/>
          <w:sz w:val="21"/>
          <w:szCs w:val="21"/>
        </w:rPr>
        <w:t xml:space="preserve">8</w:t>
      </w:r>
      <w:r>
        <w:rPr>
          <w:rFonts w:hint="eastAsia" w:asciiTheme="minorEastAsia" w:hAnsiTheme="minorEastAsia" w:eastAsiaTheme="minorEastAsia"/>
          <w:b/>
          <w:sz w:val="21"/>
          <w:szCs w:val="21"/>
        </w:rPr>
        <w:t xml:space="preserve">、《中小企业声明函（服务）</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&amp;《</w:t>
      </w:r>
      <w:r>
        <w:rPr>
          <w:rFonts w:asciiTheme="minorEastAsia" w:hAnsiTheme="minorEastAsia" w:eastAsiaTheme="minorEastAsia"/>
          <w:b/>
          <w:sz w:val="21"/>
          <w:szCs w:val="21"/>
        </w:rPr>
        <w:t xml:space="preserve">残疾人福利性单位声明函》</w:t>
      </w:r>
      <w:r>
        <w:rPr>
          <w:rFonts w:hint="eastAsia" w:asciiTheme="minorEastAsia" w:hAnsiTheme="minorEastAsia" w:eastAsiaTheme="minorEastAsia"/>
          <w:b/>
          <w:sz w:val="21"/>
          <w:szCs w:val="21"/>
        </w:rPr>
        <w:t xml:space="preserve">&amp;《监狱企业声明函》</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9</w:t>
      </w:r>
      <w:r>
        <w:rPr>
          <w:rFonts w:hint="eastAsia" w:asciiTheme="minorEastAsia" w:hAnsiTheme="minorEastAsia" w:eastAsiaTheme="minorEastAsia"/>
          <w:sz w:val="21"/>
          <w:szCs w:val="21"/>
        </w:rPr>
        <w:t xml:space="preserve">、其他可以证明供应商资质、服务质量的证书、文件等相关资料。</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（1）以上</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和8、</w:t>
      </w:r>
      <w:r>
        <w:rPr>
          <w:rFonts w:hint="eastAsia" w:asciiTheme="minorEastAsia" w:hAnsiTheme="minorEastAsia" w:eastAsiaTheme="minorEastAsia"/>
          <w:b/>
          <w:sz w:val="21"/>
          <w:szCs w:val="21"/>
        </w:rPr>
        <w:t xml:space="preserve">为资格审查要求提供的材料，是作为对供应商资格审查、质疑身份认定的依据，</w:t>
      </w:r>
      <w:r>
        <w:rPr>
          <w:rFonts w:hint="eastAsia" w:asciiTheme="minorEastAsia" w:hAnsiTheme="minorEastAsia" w:eastAsiaTheme="minorEastAsia"/>
          <w:b/>
          <w:sz w:val="21"/>
          <w:szCs w:val="21"/>
        </w:rPr>
        <w:t xml:space="preserve">响应供应商必须提供并加盖电子公章。否则，响应文件将被认定为不符合资格审查要求。</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（2）以上</w:t>
      </w:r>
      <w:r>
        <w:rPr>
          <w:rFonts w:asciiTheme="minorEastAsia" w:hAnsiTheme="minorEastAsia" w:eastAsiaTheme="minorEastAsia"/>
          <w:b/>
          <w:sz w:val="21"/>
          <w:szCs w:val="21"/>
        </w:rPr>
        <w:t xml:space="preserve">6</w:t>
      </w: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6</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为符合性审查须提供的资料，响应供应商必须提供并加盖电子公章。否则，响应文件将被认定为未实质性响应。</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（3）供应商所提交的资料的完整与否，将直接影响供应商的评分。</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（4）制作电子响应文件时必须与响应文件制作软件目录一一对应，将相关资料上传至相应模块。</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（5）供应商必须保证全部投标资料的真实性，如有虚假或对磋商文件所要</w:t>
      </w:r>
      <w:r>
        <w:rPr>
          <w:rFonts w:hint="eastAsia" w:asciiTheme="minorEastAsia" w:hAnsiTheme="minorEastAsia" w:eastAsiaTheme="minorEastAsia"/>
          <w:b/>
          <w:sz w:val="21"/>
          <w:szCs w:val="21"/>
        </w:rPr>
        <w:t xml:space="preserve">求说明的情况故意隐瞒或虚报，视为</w:t>
      </w:r>
      <w:r>
        <w:rPr>
          <w:rFonts w:hint="eastAsia" w:asciiTheme="minorEastAsia" w:hAnsiTheme="minorEastAsia" w:eastAsiaTheme="minorEastAsia"/>
          <w:b/>
          <w:sz w:val="21"/>
          <w:szCs w:val="21"/>
        </w:rPr>
        <w:t xml:space="preserve">不</w:t>
      </w:r>
      <w:r>
        <w:rPr>
          <w:rFonts w:hint="eastAsia" w:asciiTheme="minorEastAsia" w:hAnsiTheme="minorEastAsia" w:eastAsiaTheme="minorEastAsia"/>
          <w:b/>
          <w:sz w:val="21"/>
          <w:szCs w:val="21"/>
        </w:rPr>
        <w:t xml:space="preserve">实质性响应磋商文件，为无效响应</w:t>
      </w:r>
      <w:r>
        <w:rPr>
          <w:rFonts w:hint="eastAsia" w:asciiTheme="minorEastAsia" w:hAnsiTheme="minorEastAsia" w:eastAsiaTheme="minorEastAsia"/>
          <w:b/>
          <w:sz w:val="21"/>
          <w:szCs w:val="21"/>
        </w:rPr>
        <w:t xml:space="preserve">，并按照《中华人民共和国政府采购法》第七十七条“提供虚假材料谋取中标、成交”相关规定处理。</w:t>
      </w:r>
      <w:r/>
    </w:p>
    <w:p>
      <w:pPr>
        <w:ind w:firstLine="422"/>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（二）响应文件的制作、签署、上传</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本项目采用电子招投标形式，请供应商按照《苏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系统供应商操作手册》进行制作、上传电子响应文件。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制作电子响应文件时，应按照磋商文件要求加盖供应商电子签章。</w:t>
      </w:r>
      <w:r/>
    </w:p>
    <w:p>
      <w:pPr>
        <w:pStyle w:val="720"/>
        <w:jc w:val="both"/>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b/>
          <w:sz w:val="21"/>
          <w:szCs w:val="21"/>
        </w:rPr>
        <w:t xml:space="preserve">电子响应文件制作完成后请于响应文件网上提交截止时间前成功上传至“苏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”系统，否则视为放弃参加该采购项目。</w:t>
      </w:r>
      <w:r>
        <w:rPr>
          <w:rFonts w:hint="eastAsia" w:asciiTheme="minorEastAsia" w:hAnsiTheme="minorEastAsia" w:eastAsiaTheme="minorEastAsia"/>
          <w:sz w:val="21"/>
          <w:szCs w:val="21"/>
        </w:rPr>
        <w:t xml:space="preserve">供应商应充分考虑到网络环境、网络带宽等风险因素，如因供应商自身原因造成的电子响应文件上传不成功由供应商自行承担全部责任。</w:t>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不同供应商的响应文件制作“机器码一致”，表明各响应</w:t>
      </w:r>
      <w:r>
        <w:rPr>
          <w:rFonts w:hint="eastAsia" w:asciiTheme="minorEastAsia" w:hAnsiTheme="minorEastAsia" w:eastAsiaTheme="minorEastAsia"/>
          <w:b/>
          <w:sz w:val="21"/>
          <w:szCs w:val="21"/>
        </w:rPr>
        <w:t xml:space="preserve">文件在同一台电脑上制作，各供应商之间涉嫌串通投标，将作为</w:t>
      </w:r>
      <w:r>
        <w:rPr>
          <w:rFonts w:hint="eastAsia" w:asciiTheme="minorEastAsia" w:hAnsiTheme="minorEastAsia" w:eastAsiaTheme="minorEastAsia"/>
          <w:b/>
          <w:sz w:val="21"/>
          <w:szCs w:val="21"/>
        </w:rPr>
        <w:t xml:space="preserve">无效响应</w:t>
      </w:r>
      <w:r>
        <w:rPr>
          <w:rFonts w:hint="eastAsia" w:asciiTheme="minorEastAsia" w:hAnsiTheme="minorEastAsia" w:eastAsiaTheme="minorEastAsia"/>
          <w:b/>
          <w:sz w:val="21"/>
          <w:szCs w:val="21"/>
        </w:rPr>
        <w:t xml:space="preserve">情形处理。</w:t>
      </w:r>
      <w:r/>
    </w:p>
    <w:p>
      <w:pPr>
        <w:numPr>
          <w:ilvl w:val="0"/>
          <w:numId w:val="7"/>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磋商程序</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1、采购代理机构按本须知规定的时间、地点主持磋商采购活动。</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2、供应商通过“苏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”系统在线参与磋商活动。供应商应当按照《苏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系统供应商操作手册》规定在“苏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”系统规定的时间内对响应文件进行解密。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3、在磋商响应文件网上递交截止时间</w:t>
      </w:r>
      <w:r>
        <w:rPr>
          <w:rFonts w:asciiTheme="minorEastAsia" w:hAnsiTheme="minorEastAsia" w:eastAsiaTheme="minorEastAsia"/>
          <w:sz w:val="21"/>
          <w:szCs w:val="21"/>
        </w:rPr>
        <w:t xml:space="preserve">止</w:t>
      </w:r>
      <w:r>
        <w:rPr>
          <w:rFonts w:asciiTheme="minorEastAsia" w:hAnsiTheme="minorEastAsia" w:eastAsiaTheme="minorEastAsia"/>
          <w:sz w:val="21"/>
          <w:szCs w:val="21"/>
        </w:rPr>
        <w:t xml:space="preserve">成功解密的磋商供应商少于三家，则本次采购失败。</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4、由磋商小组审查供应商解密的响应文件。</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5、磋商小组在对响应文件的有效性、完整性和响应程度进行审查时，可以要求供应商对响应文件中含义不明确、同类问题表述不一致或者有明显文字和计算错误的内容等</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必要的澄清、说明或者更正。供应商的澄清、说明或者更正不得超出响应文件的范围或者改变响应文件的实质性内容。</w:t>
      </w:r>
      <w:r/>
    </w:p>
    <w:p>
      <w:pPr>
        <w:ind w:firstLine="420"/>
        <w:spacing w:line="276" w:lineRule="auto"/>
        <w:tabs>
          <w:tab w:val="left" w:pos="567" w:leader="none"/>
        </w:tabs>
        <w:rPr>
          <w:rFonts w:asciiTheme="minorEastAsia" w:hAnsiTheme="minorEastAsia" w:eastAsiaTheme="minorEastAsia"/>
          <w:sz w:val="21"/>
          <w:szCs w:val="21"/>
        </w:rPr>
      </w:pPr>
      <w:r/>
      <w:bookmarkStart w:id="121" w:name="OLE_LINK23"/>
      <w:r/>
      <w:bookmarkStart w:id="122" w:name="OLE_LINK28"/>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响应文件</w:t>
      </w:r>
      <w:r>
        <w:rPr>
          <w:rFonts w:hint="eastAsia" w:asciiTheme="minorEastAsia" w:hAnsiTheme="minorEastAsia" w:eastAsiaTheme="minorEastAsia"/>
          <w:sz w:val="21"/>
          <w:szCs w:val="21"/>
        </w:rPr>
        <w:t xml:space="preserve">报价出现前后不一致的，除</w:t>
      </w:r>
      <w:r>
        <w:rPr>
          <w:rFonts w:hint="eastAsia" w:asciiTheme="minorEastAsia" w:hAnsiTheme="minorEastAsia" w:eastAsiaTheme="minorEastAsia"/>
          <w:sz w:val="21"/>
          <w:szCs w:val="21"/>
        </w:rPr>
        <w:t xml:space="preserve">磋商文件</w:t>
      </w:r>
      <w:r>
        <w:rPr>
          <w:rFonts w:hint="eastAsia" w:asciiTheme="minorEastAsia" w:hAnsiTheme="minorEastAsia" w:eastAsiaTheme="minorEastAsia"/>
          <w:sz w:val="21"/>
          <w:szCs w:val="21"/>
        </w:rPr>
        <w:t xml:space="preserve">另有规定外，按照下列规定修正：</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.1开标时，</w:t>
      </w:r>
      <w:r>
        <w:rPr>
          <w:rFonts w:hint="eastAsia" w:asciiTheme="minorEastAsia" w:hAnsiTheme="minorEastAsia" w:eastAsiaTheme="minorEastAsia"/>
          <w:sz w:val="21"/>
          <w:szCs w:val="21"/>
        </w:rPr>
        <w:t xml:space="preserve">响应文件</w:t>
      </w:r>
      <w:r>
        <w:rPr>
          <w:rFonts w:hint="eastAsia" w:asciiTheme="minorEastAsia" w:hAnsiTheme="minorEastAsia" w:eastAsiaTheme="minorEastAsia"/>
          <w:sz w:val="21"/>
          <w:szCs w:val="21"/>
        </w:rPr>
        <w:t xml:space="preserve">中开标一览表</w:t>
      </w:r>
      <w:bookmarkStart w:id="123" w:name="OLE_LINK21"/>
      <w:r/>
      <w:bookmarkStart w:id="124" w:name="OLE_LINK27"/>
      <w:r>
        <w:rPr>
          <w:rFonts w:hint="eastAsia" w:asciiTheme="minorEastAsia" w:hAnsiTheme="minorEastAsia" w:eastAsiaTheme="minorEastAsia"/>
          <w:sz w:val="21"/>
          <w:szCs w:val="21"/>
        </w:rPr>
        <w:t xml:space="preserve">（</w:t>
      </w:r>
      <w:bookmarkStart w:id="125" w:name="OLE_LINK18"/>
      <w:r>
        <w:rPr>
          <w:rFonts w:hint="eastAsia" w:asciiTheme="minorEastAsia" w:hAnsiTheme="minorEastAsia" w:eastAsiaTheme="minorEastAsia"/>
          <w:sz w:val="21"/>
          <w:szCs w:val="21"/>
        </w:rPr>
        <w:t xml:space="preserve">总报价</w:t>
      </w:r>
      <w:bookmarkEnd w:id="125"/>
      <w:r>
        <w:rPr>
          <w:rFonts w:hint="eastAsia" w:asciiTheme="minorEastAsia" w:hAnsiTheme="minorEastAsia" w:eastAsiaTheme="minorEastAsia"/>
          <w:sz w:val="21"/>
          <w:szCs w:val="21"/>
        </w:rPr>
        <w:t xml:space="preserve">）</w:t>
      </w:r>
      <w:bookmarkEnd w:id="123"/>
      <w:r/>
      <w:bookmarkEnd w:id="124"/>
      <w:r>
        <w:rPr>
          <w:rFonts w:hint="eastAsia" w:asciiTheme="minorEastAsia" w:hAnsiTheme="minorEastAsia" w:eastAsiaTheme="minorEastAsia"/>
          <w:sz w:val="21"/>
          <w:szCs w:val="21"/>
        </w:rPr>
        <w:t xml:space="preserve">内容与</w:t>
      </w:r>
      <w:r>
        <w:rPr>
          <w:rFonts w:hint="eastAsia" w:asciiTheme="minorEastAsia" w:hAnsiTheme="minorEastAsia" w:eastAsiaTheme="minorEastAsia"/>
          <w:sz w:val="21"/>
          <w:szCs w:val="21"/>
        </w:rPr>
        <w:t xml:space="preserve">响应文件</w:t>
      </w:r>
      <w:r>
        <w:rPr>
          <w:rFonts w:hint="eastAsia" w:asciiTheme="minorEastAsia" w:hAnsiTheme="minorEastAsia" w:eastAsiaTheme="minorEastAsia"/>
          <w:sz w:val="21"/>
          <w:szCs w:val="21"/>
        </w:rPr>
        <w:t xml:space="preserve">中相应内容不一致的，以开标一览表（</w:t>
      </w:r>
      <w:r>
        <w:rPr>
          <w:rFonts w:hint="eastAsia" w:asciiTheme="minorEastAsia" w:hAnsiTheme="minorEastAsia" w:eastAsiaTheme="minorEastAsia"/>
          <w:sz w:val="21"/>
          <w:szCs w:val="21"/>
        </w:rPr>
        <w:t xml:space="preserve">总报价</w:t>
      </w:r>
      <w:r>
        <w:rPr>
          <w:rFonts w:hint="eastAsia" w:asciiTheme="minorEastAsia" w:hAnsiTheme="minorEastAsia" w:eastAsiaTheme="minorEastAsia"/>
          <w:sz w:val="21"/>
          <w:szCs w:val="21"/>
        </w:rPr>
        <w:t xml:space="preserve">）为准；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响应文件</w:t>
      </w:r>
      <w:r>
        <w:rPr>
          <w:rFonts w:hint="eastAsia" w:asciiTheme="minorEastAsia" w:hAnsiTheme="minorEastAsia" w:eastAsiaTheme="minorEastAsia"/>
          <w:sz w:val="21"/>
          <w:szCs w:val="21"/>
        </w:rPr>
        <w:t xml:space="preserve">的大写金额和小写金额不一致的，以大写金额为准；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.3单价金额小数点或者百分比有明显错位的，以开标一览表</w:t>
      </w:r>
      <w:r>
        <w:rPr>
          <w:rFonts w:hint="eastAsia" w:asciiTheme="minorEastAsia" w:hAnsiTheme="minorEastAsia" w:eastAsiaTheme="minorEastAsia"/>
          <w:sz w:val="21"/>
          <w:szCs w:val="21"/>
        </w:rPr>
        <w:t xml:space="preserve">（总报价）</w:t>
      </w:r>
      <w:r>
        <w:rPr>
          <w:rFonts w:hint="eastAsia" w:asciiTheme="minorEastAsia" w:hAnsiTheme="minorEastAsia" w:eastAsiaTheme="minorEastAsia"/>
          <w:sz w:val="21"/>
          <w:szCs w:val="21"/>
        </w:rPr>
        <w:t xml:space="preserve">的总价为准，并修改单价；</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.4总价金额与按单价汇总金额不一致的，以单价金额计算结果为准；</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同时出现两种以上不一致的，按照前款规定的顺序修正。修正后的报价按照磋商程序第</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条的规定</w:t>
      </w:r>
      <w:r>
        <w:rPr>
          <w:rFonts w:hint="eastAsia" w:asciiTheme="minorEastAsia" w:hAnsiTheme="minorEastAsia" w:eastAsiaTheme="minorEastAsia"/>
          <w:sz w:val="21"/>
          <w:szCs w:val="21"/>
        </w:rPr>
        <w:t xml:space="preserve">经供应</w:t>
      </w:r>
      <w:r>
        <w:rPr>
          <w:rFonts w:hint="eastAsia" w:asciiTheme="minorEastAsia" w:hAnsiTheme="minorEastAsia" w:eastAsiaTheme="minorEastAsia"/>
          <w:sz w:val="21"/>
          <w:szCs w:val="21"/>
        </w:rPr>
        <w:t xml:space="preserve">商确认后产生约束力，供应商不确认的，其响应</w:t>
      </w:r>
      <w:r>
        <w:rPr>
          <w:rFonts w:hint="eastAsia" w:asciiTheme="minorEastAsia" w:hAnsiTheme="minorEastAsia" w:eastAsiaTheme="minorEastAsia"/>
          <w:sz w:val="21"/>
          <w:szCs w:val="21"/>
        </w:rPr>
        <w:t xml:space="preserve">无效。</w:t>
      </w:r>
      <w:bookmarkEnd w:id="121"/>
      <w:bookmarkEnd w:id="122"/>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、磋商小组要求供应商澄清、说明或者更正响应文件应当以书面形式</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。供应商的澄清、说明或者更正应当由法定代表人或其授权代表签字或者加盖电子公章。</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本项目供应商的澄清、说明或者补正采用线上澄清</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磋商小组将通过“苏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”系统向供应商发布“澄清要求函”，接到“澄清要求函”的供应商应当按要求在规定时间内通过“苏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”系统提交“澄清响应函”并加盖CA电子公章，澄清、说明和补充的内容作为响应文件的补充部分。</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此处规定时间的计算以系统中的倒计时间为准，</w:t>
      </w:r>
      <w:r>
        <w:rPr>
          <w:rFonts w:asciiTheme="minorEastAsia" w:hAnsiTheme="minorEastAsia" w:eastAsiaTheme="minorEastAsia"/>
          <w:b/>
          <w:sz w:val="21"/>
          <w:szCs w:val="21"/>
        </w:rPr>
        <w:t xml:space="preserve">供应商应随时保持系统在线，如因供应商自身原因未在规定时间内提交澄清确认资料的，导致的不利后果由供应商自行承担。</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、对于通过资格审查和符合性审查的供应商，磋商小组所有成员集中与单一供应商分别进行磋商，并给予所有参加磋商的供应商平等的磋商机会。</w:t>
      </w:r>
      <w:r>
        <w:rPr>
          <w:rFonts w:hint="eastAsia" w:asciiTheme="minorEastAsia" w:hAnsiTheme="minorEastAsia" w:eastAsiaTheme="minorEastAsia"/>
          <w:b/>
          <w:sz w:val="21"/>
          <w:szCs w:val="21"/>
        </w:rPr>
        <w:t xml:space="preserve">磋商小组通过“苏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”系统向供应商发布“磋商函”，供应商应当按照要求在“苏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”系统提交“磋商响应函”并加盖CA电子公章。</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9</w:t>
      </w:r>
      <w:r>
        <w:rPr>
          <w:rFonts w:asciiTheme="minorEastAsia" w:hAnsiTheme="minorEastAsia" w:eastAsiaTheme="minorEastAsia"/>
          <w:sz w:val="21"/>
          <w:szCs w:val="21"/>
        </w:rPr>
        <w:t xml:space="preserve">、在磋商过程中，磋商小组可以根据磋商文件和磋商情况实质性变动采购需求中的技术、服务要求以及合同草案条款。对磋商文件做出的实质性变动是磋商文件的有效组成部分，</w:t>
      </w:r>
      <w:r>
        <w:rPr>
          <w:rFonts w:asciiTheme="minorEastAsia" w:hAnsiTheme="minorEastAsia" w:eastAsiaTheme="minorEastAsia"/>
          <w:b/>
          <w:sz w:val="21"/>
          <w:szCs w:val="21"/>
        </w:rPr>
        <w:t xml:space="preserve">磋商小组将在“苏</w:t>
      </w:r>
      <w:r>
        <w:rPr>
          <w:rFonts w:asciiTheme="minorEastAsia" w:hAnsiTheme="minorEastAsia" w:eastAsiaTheme="minorEastAsia"/>
          <w:b/>
          <w:sz w:val="21"/>
          <w:szCs w:val="21"/>
        </w:rPr>
        <w:t xml:space="preserve">采云</w:t>
      </w:r>
      <w:r>
        <w:rPr>
          <w:rFonts w:asciiTheme="minorEastAsia" w:hAnsiTheme="minorEastAsia" w:eastAsiaTheme="minorEastAsia"/>
          <w:b/>
          <w:sz w:val="21"/>
          <w:szCs w:val="21"/>
        </w:rPr>
        <w:t xml:space="preserve">”系统中同时通知所有参加磋商的供应商，供应商应当按照磋商文件的变动情况和磋商小组的要求在“苏</w:t>
      </w:r>
      <w:r>
        <w:rPr>
          <w:rFonts w:asciiTheme="minorEastAsia" w:hAnsiTheme="minorEastAsia" w:eastAsiaTheme="minorEastAsia"/>
          <w:b/>
          <w:sz w:val="21"/>
          <w:szCs w:val="21"/>
        </w:rPr>
        <w:t xml:space="preserve">采云</w:t>
      </w:r>
      <w:r>
        <w:rPr>
          <w:rFonts w:asciiTheme="minorEastAsia" w:hAnsiTheme="minorEastAsia" w:eastAsiaTheme="minorEastAsia"/>
          <w:b/>
          <w:sz w:val="21"/>
          <w:szCs w:val="21"/>
        </w:rPr>
        <w:t xml:space="preserve">”系统中重新提交响应文件，并加盖CA电子公章。</w:t>
      </w:r>
      <w:r/>
    </w:p>
    <w:p>
      <w:pPr>
        <w:ind w:firstLine="420"/>
        <w:spacing w:line="276" w:lineRule="auto"/>
        <w:rPr>
          <w:rFonts w:asciiTheme="minorEastAsia" w:hAnsiTheme="minorEastAsia" w:eastAsiaTheme="minorEastAsia"/>
          <w:sz w:val="21"/>
          <w:szCs w:val="21"/>
        </w:rPr>
      </w:pPr>
      <w:r/>
      <w:bookmarkStart w:id="126" w:name="OLE_LINK44"/>
      <w:r/>
      <w:bookmarkStart w:id="127" w:name="OLE_LINK47"/>
      <w:r/>
      <w:bookmarkStart w:id="128" w:name="OLE_LINK48"/>
      <w:r/>
      <w:bookmarkStart w:id="129" w:name="OLE_LINK49"/>
      <w:r>
        <w:rPr>
          <w:rFonts w:asciiTheme="minorEastAsia" w:hAnsiTheme="minorEastAsia" w:eastAsiaTheme="minorEastAsia"/>
          <w:sz w:val="21"/>
          <w:szCs w:val="21"/>
        </w:rPr>
        <w:t xml:space="preserve">10</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评审过程中出现下列情形之一的，磋商小组应当启动异常低价响应审查程序：</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10</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响应报价低于采购项目预算50%的，即响应报价＜采购项目预算×50%；</w:t>
      </w:r>
      <w:bookmarkEnd w:id="126"/>
      <w:bookmarkEnd w:id="127"/>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10</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磋商小组认定的供应商报价过低、有可能影响产品质量或者不能诚信履约的其他情形。</w:t>
      </w:r>
      <w:bookmarkEnd w:id="128"/>
      <w:bookmarkEnd w:id="129"/>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11</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启动异常低价响应审查后，磋商小组应当要求相关供应商在评标现场合理的时间内，提供项目具体成本测算等与报价合理性相关的书面说明及相关证明材料，对</w:t>
      </w:r>
      <w:r>
        <w:rPr>
          <w:rFonts w:hint="eastAsia" w:asciiTheme="minorEastAsia" w:hAnsiTheme="minorEastAsia" w:eastAsiaTheme="minorEastAsia"/>
          <w:sz w:val="21"/>
          <w:szCs w:val="21"/>
        </w:rPr>
        <w:t xml:space="preserve">响应价格</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响应处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审查相关情况应当在</w:t>
      </w:r>
      <w:r>
        <w:rPr>
          <w:rFonts w:hint="eastAsia" w:asciiTheme="minorEastAsia" w:hAnsiTheme="minorEastAsia" w:eastAsiaTheme="minorEastAsia"/>
          <w:sz w:val="21"/>
          <w:szCs w:val="21"/>
        </w:rPr>
        <w:t xml:space="preserve">评审报告</w:t>
      </w:r>
      <w:r>
        <w:rPr>
          <w:rFonts w:hint="eastAsia" w:asciiTheme="minorEastAsia" w:hAnsiTheme="minorEastAsia" w:eastAsiaTheme="minorEastAsia"/>
          <w:sz w:val="21"/>
          <w:szCs w:val="21"/>
        </w:rPr>
        <w:t xml:space="preserve">中进行记录。</w:t>
      </w:r>
      <w:r/>
    </w:p>
    <w:p>
      <w:pPr>
        <w:ind w:firstLine="422"/>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2</w:t>
      </w:r>
      <w:r>
        <w:rPr>
          <w:rFonts w:asciiTheme="minorEastAsia" w:hAnsiTheme="minorEastAsia" w:eastAsiaTheme="minorEastAsia"/>
          <w:b/>
          <w:sz w:val="21"/>
          <w:szCs w:val="21"/>
        </w:rPr>
        <w:t xml:space="preserve">、磋商结束后，磋商小组将在“苏</w:t>
      </w:r>
      <w:r>
        <w:rPr>
          <w:rFonts w:asciiTheme="minorEastAsia" w:hAnsiTheme="minorEastAsia" w:eastAsiaTheme="minorEastAsia"/>
          <w:b/>
          <w:sz w:val="21"/>
          <w:szCs w:val="21"/>
        </w:rPr>
        <w:t xml:space="preserve">采云</w:t>
      </w:r>
      <w:r>
        <w:rPr>
          <w:rFonts w:asciiTheme="minorEastAsia" w:hAnsiTheme="minorEastAsia" w:eastAsiaTheme="minorEastAsia"/>
          <w:b/>
          <w:sz w:val="21"/>
          <w:szCs w:val="21"/>
        </w:rPr>
        <w:t xml:space="preserve">”系统向所有实质性响应的供应商发布“最后报价要求函”及最后报价格式表，要求所有实质性响应的供应商在规定时间内提交最后报价</w:t>
      </w:r>
      <w:r>
        <w:rPr>
          <w:rFonts w:hint="eastAsia" w:asciiTheme="minorEastAsia" w:hAnsiTheme="minorEastAsia" w:eastAsiaTheme="minorEastAsia"/>
          <w:b/>
          <w:sz w:val="21"/>
          <w:szCs w:val="21"/>
        </w:rPr>
        <w:t xml:space="preserve">，提交最后报价的供应商不得少于3家。</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财政部《政府采购竞争性磋商采购方式管理暂行办法》（财库[2014]214号）第三条、财政部《关于政府采购竞争性磋商采购方式管理暂行办法有关问题的补充通知》（财库[2015]124号）的相关规定和关于明确政府采购竞争性磋商采购方式有关事项的通知（苏</w:t>
      </w:r>
      <w:r>
        <w:rPr>
          <w:rFonts w:hint="eastAsia" w:asciiTheme="minorEastAsia" w:hAnsiTheme="minorEastAsia" w:eastAsiaTheme="minorEastAsia"/>
          <w:sz w:val="21"/>
          <w:szCs w:val="21"/>
        </w:rPr>
        <w:t xml:space="preserve">财购告</w:t>
      </w:r>
      <w:r>
        <w:rPr>
          <w:rFonts w:hint="eastAsia" w:asciiTheme="minorEastAsia" w:hAnsiTheme="minorEastAsia" w:eastAsiaTheme="minorEastAsia"/>
          <w:sz w:val="21"/>
          <w:szCs w:val="21"/>
        </w:rPr>
        <w:t xml:space="preserve">【2017】40号），符合《政府采购竞争性磋商采购方式管理暂行办法》第三条第（一）、第（四）项情形的，提交最后报价的供应商可以为2家。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asciiTheme="minorEastAsia" w:hAnsiTheme="minorEastAsia" w:eastAsiaTheme="minorEastAsia"/>
          <w:sz w:val="21"/>
          <w:szCs w:val="21"/>
        </w:rPr>
        <w:t xml:space="preserve">3</w:t>
      </w:r>
      <w:r>
        <w:rPr>
          <w:rFonts w:asciiTheme="minorEastAsia" w:hAnsiTheme="minorEastAsia" w:eastAsiaTheme="minorEastAsia"/>
          <w:sz w:val="21"/>
          <w:szCs w:val="21"/>
        </w:rPr>
        <w:t xml:space="preserve">、供应商未在磋商小组规定的时间内在“苏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”系统中提交最后报价的视为放弃磋商，其响应文件按无效响应处理，最后报价格式表须加盖CA电子公章,否则视为未提交最后报价。</w:t>
      </w:r>
      <w:r>
        <w:rPr>
          <w:rFonts w:asciiTheme="minorEastAsia" w:hAnsiTheme="minorEastAsia" w:eastAsiaTheme="minorEastAsia"/>
          <w:b/>
          <w:sz w:val="21"/>
          <w:szCs w:val="21"/>
        </w:rPr>
        <w:t xml:space="preserve">（此处规定时间的计算以系统中的倒计时间为准，系统中的线上最后报价只有一次机会，提交后无法撤回，请供应商慎重提交）</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已提交响应文件的供应商，在提交最后报价之前，可以根据磋商情况退出磋商，并在“苏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”系统中</w:t>
      </w:r>
      <w:r>
        <w:rPr>
          <w:rFonts w:asciiTheme="minorEastAsia" w:hAnsiTheme="minorEastAsia" w:eastAsiaTheme="minorEastAsia"/>
          <w:sz w:val="21"/>
          <w:szCs w:val="21"/>
        </w:rPr>
        <w:t xml:space="preserve">提交“退出磋商函”并加盖CA电子公章。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进入项目评审流程后，建议各供应</w:t>
      </w:r>
      <w:r>
        <w:rPr>
          <w:rFonts w:asciiTheme="minorEastAsia" w:hAnsiTheme="minorEastAsia" w:eastAsiaTheme="minorEastAsia"/>
          <w:sz w:val="21"/>
          <w:szCs w:val="21"/>
        </w:rPr>
        <w:t xml:space="preserve">商法定</w:t>
      </w:r>
      <w:r>
        <w:rPr>
          <w:rFonts w:asciiTheme="minorEastAsia" w:hAnsiTheme="minorEastAsia" w:eastAsiaTheme="minorEastAsia"/>
          <w:sz w:val="21"/>
          <w:szCs w:val="21"/>
        </w:rPr>
        <w:t xml:space="preserve">代表人或授权委托人始终保持通讯顺畅，时刻关注不见面开标大厅，不离开不见面开标大厅。</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、经磋商确定最终采购需求和提交最后报价的供应商后，由磋商小组采用综合评分法对提交最后报价的供应商的响应文件和最后报价进行综合评分。</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、磋商小组根据磋商成交原则确定成交供应商，并将结果通知所有参加磋商的供应商。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asciiTheme="minorEastAsia" w:hAnsiTheme="minorEastAsia" w:eastAsiaTheme="minorEastAsia"/>
          <w:sz w:val="21"/>
          <w:szCs w:val="21"/>
        </w:rPr>
        <w:t xml:space="preserve">6</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成交</w:t>
      </w:r>
      <w:r>
        <w:rPr>
          <w:rFonts w:asciiTheme="minorEastAsia" w:hAnsiTheme="minorEastAsia" w:eastAsiaTheme="minorEastAsia"/>
          <w:sz w:val="21"/>
          <w:szCs w:val="21"/>
        </w:rPr>
        <w:t xml:space="preserve">通知书发出后，采购人不得违法改变成交结果，成交</w:t>
      </w:r>
      <w:r>
        <w:rPr>
          <w:rFonts w:asciiTheme="minorEastAsia" w:hAnsiTheme="minorEastAsia" w:eastAsiaTheme="minorEastAsia"/>
          <w:sz w:val="21"/>
          <w:szCs w:val="21"/>
        </w:rPr>
        <w:t xml:space="preserve">供应商无正当</w:t>
      </w:r>
      <w:r>
        <w:rPr>
          <w:rFonts w:asciiTheme="minorEastAsia" w:hAnsiTheme="minorEastAsia" w:eastAsiaTheme="minorEastAsia"/>
          <w:sz w:val="21"/>
          <w:szCs w:val="21"/>
        </w:rPr>
        <w:t xml:space="preserve">理由不得放弃中标</w:t>
      </w:r>
      <w:r>
        <w:rPr>
          <w:rFonts w:hint="eastAsia" w:asciiTheme="minorEastAsia" w:hAnsiTheme="minorEastAsia" w:eastAsiaTheme="minorEastAsia"/>
          <w:sz w:val="21"/>
          <w:szCs w:val="21"/>
        </w:rPr>
        <w:t xml:space="preserve">。</w:t>
      </w:r>
      <w:r>
        <w:rPr>
          <w:rFonts w:hint="eastAsia" w:asciiTheme="minorEastAsia" w:hAnsiTheme="minorEastAsia" w:eastAsiaTheme="minorEastAsia"/>
          <w:b/>
          <w:sz w:val="21"/>
          <w:szCs w:val="21"/>
        </w:rPr>
        <w:t xml:space="preserve">请成交</w:t>
      </w:r>
      <w:r>
        <w:rPr>
          <w:rFonts w:hint="eastAsia" w:asciiTheme="minorEastAsia" w:hAnsiTheme="minorEastAsia" w:eastAsiaTheme="minorEastAsia"/>
          <w:b/>
          <w:sz w:val="21"/>
          <w:szCs w:val="21"/>
        </w:rPr>
        <w:t xml:space="preserve">供应商在成交结果公告届满之日起30日内,使用CA证书登录“苏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”系统及时下载成交通知书。</w:t>
      </w:r>
      <w:r>
        <w:rPr>
          <w:rFonts w:hint="eastAsia" w:asciiTheme="minorEastAsia" w:hAnsiTheme="minorEastAsia" w:eastAsiaTheme="minorEastAsia"/>
          <w:sz w:val="21"/>
          <w:szCs w:val="21"/>
        </w:rPr>
        <w:t xml:space="preserve">因系统存储空间有限，自成交结果公告届满之日起30日后，“苏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”系统不再保证提供下载成交通知书服务,因未及时下载而造成的不利后果</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供应商自行承担。</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、如磋商过程中出现本磋商文件未尽事宜，由磋商小组根据政府采购有关法律、法规讨论决定。</w:t>
      </w:r>
      <w:r/>
    </w:p>
    <w:p>
      <w:pPr>
        <w:numPr>
          <w:ilvl w:val="0"/>
          <w:numId w:val="7"/>
        </w:numPr>
        <w:spacing w:line="276" w:lineRule="auto"/>
        <w:rPr>
          <w:rFonts w:asciiTheme="minorEastAsia" w:hAnsiTheme="minorEastAsia" w:eastAsiaTheme="minorEastAsia"/>
          <w:b/>
          <w:sz w:val="21"/>
          <w:szCs w:val="21"/>
        </w:rPr>
        <w:outlineLvl w:val="1"/>
      </w:pPr>
      <w:r>
        <w:rPr>
          <w:rFonts w:asciiTheme="minorEastAsia" w:hAnsiTheme="minorEastAsia" w:eastAsiaTheme="minorEastAsia"/>
          <w:b/>
          <w:sz w:val="21"/>
          <w:szCs w:val="21"/>
        </w:rPr>
        <w:t xml:space="preserve">项目的终止</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出现下列情形之一的，采购人或者采购代理机构应当终止竞争性磋商采购活动，发布项目终止公告并说明原因，重新开展采购活动：</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1、因情况变化，不再符合规定的竞争性磋商采购</w:t>
      </w:r>
      <w:r>
        <w:rPr>
          <w:rFonts w:hint="eastAsia" w:asciiTheme="minorEastAsia" w:hAnsiTheme="minorEastAsia" w:eastAsiaTheme="minorEastAsia"/>
          <w:sz w:val="21"/>
          <w:szCs w:val="21"/>
        </w:rPr>
        <w:t xml:space="preserve">方</w:t>
      </w:r>
      <w:r>
        <w:rPr>
          <w:rFonts w:asciiTheme="minorEastAsia" w:hAnsiTheme="minorEastAsia" w:eastAsiaTheme="minorEastAsia"/>
          <w:sz w:val="21"/>
          <w:szCs w:val="21"/>
        </w:rPr>
        <w:t xml:space="preserve">式适用情形的；</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2、出现影响采购公正的违法、违规行为的；</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3、在采购过程中符合要求的供应商或者报价未超过采购预算的供应商不足3家的；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4、在采购活动中因重大变故，采购任务取消的，采购人或者采购代理机构应当终止采购活动，通知所有参加采购活动的供应商，并将项目实施情况和采购任务取消原因报送本级财政部门。</w:t>
      </w:r>
      <w:r/>
    </w:p>
    <w:p>
      <w:pPr>
        <w:numPr>
          <w:ilvl w:val="0"/>
          <w:numId w:val="7"/>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询问</w:t>
      </w:r>
      <w:r>
        <w:rPr>
          <w:rFonts w:asciiTheme="minorEastAsia" w:hAnsiTheme="minorEastAsia" w:eastAsiaTheme="minorEastAsia"/>
          <w:b/>
          <w:sz w:val="21"/>
          <w:szCs w:val="21"/>
        </w:rPr>
        <w:t xml:space="preserve">与质疑方式</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、询问</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供应商对磋商文件如有疑问，</w:t>
      </w:r>
      <w:r>
        <w:rPr>
          <w:rFonts w:hint="eastAsia" w:asciiTheme="minorEastAsia" w:hAnsiTheme="minorEastAsia" w:eastAsiaTheme="minorEastAsia"/>
          <w:sz w:val="21"/>
          <w:szCs w:val="21"/>
        </w:rPr>
        <w:t xml:space="preserve">请将疑问</w:t>
      </w:r>
      <w:r>
        <w:rPr>
          <w:rFonts w:asciiTheme="minorEastAsia" w:hAnsiTheme="minorEastAsia" w:eastAsiaTheme="minorEastAsia"/>
          <w:sz w:val="21"/>
          <w:szCs w:val="21"/>
        </w:rPr>
        <w:t xml:space="preserve">不限于书面形式</w:t>
      </w:r>
      <w:r>
        <w:rPr>
          <w:rFonts w:hint="eastAsia" w:asciiTheme="minorEastAsia" w:hAnsiTheme="minorEastAsia" w:eastAsiaTheme="minorEastAsia"/>
          <w:sz w:val="21"/>
          <w:szCs w:val="21"/>
        </w:rPr>
        <w:t xml:space="preserve">递交至采购代理机构，采购</w:t>
      </w:r>
      <w:r>
        <w:rPr>
          <w:rFonts w:asciiTheme="minorEastAsia" w:hAnsiTheme="minorEastAsia" w:eastAsiaTheme="minorEastAsia"/>
          <w:sz w:val="21"/>
          <w:szCs w:val="21"/>
        </w:rPr>
        <w:t xml:space="preserve">代理机构将</w:t>
      </w:r>
      <w:r>
        <w:rPr>
          <w:rFonts w:hint="eastAsia" w:asciiTheme="minorEastAsia" w:hAnsiTheme="minorEastAsia" w:eastAsiaTheme="minorEastAsia"/>
          <w:sz w:val="21"/>
          <w:szCs w:val="21"/>
        </w:rPr>
        <w:t xml:space="preserve">在3个工作日内对供应</w:t>
      </w:r>
      <w:r>
        <w:rPr>
          <w:rFonts w:hint="eastAsia" w:asciiTheme="minorEastAsia" w:hAnsiTheme="minorEastAsia" w:eastAsiaTheme="minorEastAsia"/>
          <w:sz w:val="21"/>
          <w:szCs w:val="21"/>
        </w:rPr>
        <w:t xml:space="preserve">商依法</w:t>
      </w:r>
      <w:r>
        <w:rPr>
          <w:rFonts w:hint="eastAsia" w:asciiTheme="minorEastAsia" w:hAnsiTheme="minorEastAsia" w:eastAsiaTheme="minorEastAsia"/>
          <w:sz w:val="21"/>
          <w:szCs w:val="21"/>
        </w:rPr>
        <w:t xml:space="preserve">提出的询问</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答复。</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2、质疑</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2.1供应商认为磋商文件、采购过程、成交结果使自己的权益受到损害的，可以在知道或者应知其权益受到损害之日起7个工作日内，以书面形式向采购人、采购代理机构提出质疑。</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2.2磋商文件可以要求供应商在法定质疑期内一次性提出针对同一采购程序环节的质疑。</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2.3提出质疑的供应商应当是参与所质疑项目采购活动的供应商</w:t>
      </w:r>
      <w:r>
        <w:rPr>
          <w:rFonts w:hint="eastAsia" w:asciiTheme="minorEastAsia" w:hAnsiTheme="minorEastAsia" w:eastAsiaTheme="minorEastAsia"/>
          <w:sz w:val="21"/>
          <w:szCs w:val="21"/>
        </w:rPr>
        <w:t xml:space="preserve">，质疑时提供网上下载成功的确认单与质疑函一并提交。</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2.4潜在供应商已依法获取其可质疑的磋商文件的，可以对该文件提出质疑。对磋商文件提出质疑的，应当在</w:t>
      </w:r>
      <w:r>
        <w:rPr>
          <w:rFonts w:asciiTheme="minorEastAsia" w:hAnsiTheme="minorEastAsia" w:eastAsiaTheme="minorEastAsia"/>
          <w:sz w:val="21"/>
          <w:szCs w:val="21"/>
        </w:rPr>
        <w:t xml:space="preserve">获取磋商</w:t>
      </w:r>
      <w:r>
        <w:rPr>
          <w:rFonts w:asciiTheme="minorEastAsia" w:hAnsiTheme="minorEastAsia" w:eastAsiaTheme="minorEastAsia"/>
          <w:sz w:val="21"/>
          <w:szCs w:val="21"/>
        </w:rPr>
        <w:t xml:space="preserve">文件或者磋商文件公告期限届满之日起7个工作日内提出</w:t>
      </w:r>
      <w:r>
        <w:rPr>
          <w:rFonts w:hint="eastAsia"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2.5采购人、采购代理机构不得拒收质疑供应商在法定质疑期内发出的质疑函，应当在收到质疑函后7个工作日内</w:t>
      </w:r>
      <w:r>
        <w:rPr>
          <w:rFonts w:asciiTheme="minorEastAsia" w:hAnsiTheme="minorEastAsia" w:eastAsiaTheme="minorEastAsia"/>
          <w:sz w:val="21"/>
          <w:szCs w:val="21"/>
        </w:rPr>
        <w:t xml:space="preserve">作出</w:t>
      </w:r>
      <w:r>
        <w:rPr>
          <w:rFonts w:asciiTheme="minorEastAsia" w:hAnsiTheme="minorEastAsia" w:eastAsiaTheme="minorEastAsia"/>
          <w:sz w:val="21"/>
          <w:szCs w:val="21"/>
        </w:rPr>
        <w:t xml:space="preserve">答复，并以书面形式通知质疑供应商和其他有关供应商。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2.6</w:t>
      </w:r>
      <w:r>
        <w:rPr>
          <w:rFonts w:hint="eastAsia" w:asciiTheme="minorEastAsia" w:hAnsiTheme="minorEastAsia" w:eastAsiaTheme="minorEastAsia"/>
          <w:sz w:val="21"/>
          <w:szCs w:val="21"/>
        </w:rPr>
        <w:t xml:space="preserve">有关</w:t>
      </w:r>
      <w:r>
        <w:rPr>
          <w:rFonts w:asciiTheme="minorEastAsia" w:hAnsiTheme="minorEastAsia" w:eastAsiaTheme="minorEastAsia"/>
          <w:sz w:val="21"/>
          <w:szCs w:val="21"/>
        </w:rPr>
        <w:t xml:space="preserve">质疑和投诉</w:t>
      </w:r>
      <w:r>
        <w:rPr>
          <w:rFonts w:hint="eastAsia" w:asciiTheme="minorEastAsia" w:hAnsiTheme="minorEastAsia" w:eastAsiaTheme="minorEastAsia"/>
          <w:sz w:val="21"/>
          <w:szCs w:val="21"/>
        </w:rPr>
        <w:t xml:space="preserve">未尽</w:t>
      </w:r>
      <w:r>
        <w:rPr>
          <w:rFonts w:asciiTheme="minorEastAsia" w:hAnsiTheme="minorEastAsia" w:eastAsiaTheme="minorEastAsia"/>
          <w:sz w:val="21"/>
          <w:szCs w:val="21"/>
        </w:rPr>
        <w:t xml:space="preserve">事宜</w:t>
      </w:r>
      <w:r>
        <w:rPr>
          <w:rFonts w:hint="eastAsia" w:asciiTheme="minorEastAsia" w:hAnsiTheme="minorEastAsia" w:eastAsiaTheme="minorEastAsia"/>
          <w:sz w:val="21"/>
          <w:szCs w:val="21"/>
        </w:rPr>
        <w:t xml:space="preserve">依照中华人民共和国财政部</w:t>
      </w:r>
      <w:r>
        <w:rPr>
          <w:rFonts w:asciiTheme="minorEastAsia" w:hAnsiTheme="minorEastAsia" w:eastAsiaTheme="minorEastAsia"/>
          <w:sz w:val="21"/>
          <w:szCs w:val="21"/>
        </w:rPr>
        <w:t xml:space="preserve">第</w:t>
      </w:r>
      <w:r>
        <w:rPr>
          <w:rFonts w:hint="eastAsia" w:asciiTheme="minorEastAsia" w:hAnsiTheme="minorEastAsia" w:eastAsiaTheme="minorEastAsia"/>
          <w:sz w:val="21"/>
          <w:szCs w:val="21"/>
        </w:rPr>
        <w:t xml:space="preserve">94号</w:t>
      </w:r>
      <w:r>
        <w:rPr>
          <w:rFonts w:asciiTheme="minorEastAsia" w:hAnsiTheme="minorEastAsia" w:eastAsiaTheme="minorEastAsia"/>
          <w:sz w:val="21"/>
          <w:szCs w:val="21"/>
        </w:rPr>
        <w:t xml:space="preserve">令</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政府采购质疑和投诉办法</w:t>
      </w:r>
      <w:r>
        <w:rPr>
          <w:rFonts w:hint="eastAsia" w:asciiTheme="minorEastAsia" w:hAnsiTheme="minorEastAsia" w:eastAsiaTheme="minorEastAsia"/>
          <w:sz w:val="21"/>
          <w:szCs w:val="21"/>
        </w:rPr>
        <w:t xml:space="preserve">》规定</w:t>
      </w:r>
      <w:r>
        <w:rPr>
          <w:rFonts w:hint="eastAsia" w:asciiTheme="minorEastAsia" w:hAnsiTheme="minorEastAsia" w:eastAsiaTheme="minorEastAsia"/>
          <w:sz w:val="21"/>
          <w:szCs w:val="21"/>
        </w:rPr>
        <w:t xml:space="preserve">执行</w:t>
      </w:r>
      <w:r>
        <w:rPr>
          <w:rFonts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bookmarkStart w:id="130" w:name="_Toc508715092"/>
      <w:r>
        <w:rPr>
          <w:rFonts w:hint="eastAsia" w:asciiTheme="minorEastAsia" w:hAnsiTheme="minorEastAsia" w:eastAsiaTheme="minorEastAsia"/>
          <w:sz w:val="21"/>
          <w:szCs w:val="21"/>
        </w:rPr>
        <w:t xml:space="preserve">3、质疑的受理与答复</w:t>
      </w:r>
      <w:bookmarkEnd w:id="130"/>
      <w:r/>
      <w:r/>
    </w:p>
    <w:p>
      <w:pPr>
        <w:ind w:firstLine="420"/>
        <w:spacing w:line="276" w:lineRule="auto"/>
        <w:tabs>
          <w:tab w:val="left" w:pos="567" w:leader="none"/>
        </w:tabs>
        <w:rPr>
          <w:rFonts w:asciiTheme="minorEastAsia" w:hAnsiTheme="minorEastAsia" w:eastAsiaTheme="minorEastAsia"/>
          <w:sz w:val="21"/>
          <w:szCs w:val="21"/>
        </w:rPr>
      </w:pPr>
      <w:r/>
      <w:bookmarkStart w:id="131" w:name="_Toc508715093"/>
      <w:r>
        <w:rPr>
          <w:rFonts w:asciiTheme="minorEastAsia" w:hAnsiTheme="minorEastAsia" w:eastAsiaTheme="minorEastAsia"/>
          <w:sz w:val="21"/>
          <w:szCs w:val="21"/>
        </w:rPr>
        <w:t xml:space="preserve">3.1</w:t>
      </w:r>
      <w:r>
        <w:rPr>
          <w:rFonts w:hint="eastAsia" w:asciiTheme="minorEastAsia" w:hAnsiTheme="minorEastAsia" w:eastAsiaTheme="minorEastAsia"/>
          <w:sz w:val="21"/>
          <w:szCs w:val="21"/>
        </w:rPr>
        <w:t xml:space="preserve">采购人负责供应商质疑答复，采购人委托采购代理机构采购的，采购代理机构在委托授权范围内</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答复。</w:t>
      </w:r>
      <w:bookmarkEnd w:id="131"/>
      <w:r/>
      <w:r/>
    </w:p>
    <w:p>
      <w:pPr>
        <w:ind w:firstLine="420"/>
        <w:spacing w:line="276" w:lineRule="auto"/>
        <w:tabs>
          <w:tab w:val="left" w:pos="567" w:leader="none"/>
        </w:tabs>
        <w:rPr>
          <w:rFonts w:asciiTheme="minorEastAsia" w:hAnsiTheme="minorEastAsia" w:eastAsiaTheme="minorEastAsia"/>
          <w:sz w:val="21"/>
          <w:szCs w:val="21"/>
        </w:rPr>
      </w:pPr>
      <w:r/>
      <w:bookmarkStart w:id="132" w:name="_Toc508715094"/>
      <w:r>
        <w:rPr>
          <w:rFonts w:hint="eastAsia" w:asciiTheme="minorEastAsia" w:hAnsiTheme="minorEastAsia" w:eastAsiaTheme="minorEastAsia"/>
          <w:sz w:val="21"/>
          <w:szCs w:val="21"/>
        </w:rPr>
        <w:t xml:space="preserve">3.2质疑函由采购代理机构办理签收手续。</w:t>
      </w:r>
      <w:bookmarkEnd w:id="132"/>
      <w:r/>
      <w:r/>
    </w:p>
    <w:p>
      <w:pPr>
        <w:ind w:firstLine="420"/>
        <w:spacing w:line="276" w:lineRule="auto"/>
        <w:tabs>
          <w:tab w:val="left" w:pos="567" w:leader="none"/>
        </w:tabs>
        <w:rPr>
          <w:rFonts w:asciiTheme="minorEastAsia" w:hAnsiTheme="minorEastAsia" w:eastAsiaTheme="minorEastAsia"/>
          <w:sz w:val="21"/>
          <w:szCs w:val="21"/>
        </w:rPr>
      </w:pPr>
      <w:r/>
      <w:bookmarkStart w:id="133" w:name="_Toc508715095"/>
      <w:r>
        <w:rPr>
          <w:rFonts w:hint="eastAsia" w:asciiTheme="minorEastAsia" w:hAnsiTheme="minorEastAsia" w:eastAsiaTheme="minorEastAsia"/>
          <w:sz w:val="21"/>
          <w:szCs w:val="21"/>
        </w:rPr>
        <w:t xml:space="preserve">3.3质疑函接收单位信息：</w:t>
      </w:r>
      <w:bookmarkEnd w:id="133"/>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接收单位：苏州</w:t>
      </w:r>
      <w:r>
        <w:rPr>
          <w:rFonts w:hint="eastAsia" w:asciiTheme="minorEastAsia" w:hAnsiTheme="minorEastAsia" w:eastAsiaTheme="minorEastAsia"/>
          <w:sz w:val="21"/>
          <w:szCs w:val="21"/>
        </w:rPr>
        <w:t xml:space="preserve">昊怡</w:t>
      </w:r>
      <w:r>
        <w:rPr>
          <w:rFonts w:hint="eastAsia" w:asciiTheme="minorEastAsia" w:hAnsiTheme="minorEastAsia" w:eastAsiaTheme="minorEastAsia"/>
          <w:sz w:val="21"/>
          <w:szCs w:val="21"/>
        </w:rPr>
        <w:t xml:space="preserve">通招标有限公司</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地址：苏州工业园区唯新路60号38幢1101室</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联系人：栾佳</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电话/传真：0512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2700513</w:t>
      </w:r>
      <w:r>
        <w:rPr>
          <w:rFonts w:hint="eastAsia" w:asciiTheme="minorEastAsia" w:hAnsiTheme="minorEastAsia" w:eastAsiaTheme="minorEastAsia"/>
          <w:sz w:val="21"/>
          <w:szCs w:val="21"/>
        </w:rPr>
        <w:t xml:space="preserve"> 邮政编码</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215121</w:t>
      </w:r>
      <w:r/>
    </w:p>
    <w:p>
      <w:pPr>
        <w:numPr>
          <w:ilvl w:val="0"/>
          <w:numId w:val="7"/>
        </w:numPr>
        <w:spacing w:line="276" w:lineRule="auto"/>
        <w:tabs>
          <w:tab w:val="left" w:pos="567" w:leader="none"/>
          <w:tab w:val="left" w:pos="709" w:leader="none"/>
          <w:tab w:val="left" w:pos="851"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政府采购政策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根据政府采购法及相关法规，以及苏州市财政局关于贯彻执行绿色采购、促进残疾人就业和支持监狱企业发展有关政策的通知（</w:t>
      </w:r>
      <w:r>
        <w:rPr>
          <w:rFonts w:hint="eastAsia" w:asciiTheme="minorEastAsia" w:hAnsiTheme="minorEastAsia" w:eastAsiaTheme="minorEastAsia"/>
          <w:sz w:val="21"/>
          <w:szCs w:val="21"/>
        </w:rPr>
        <w:t xml:space="preserve">苏财购〔2019〕</w:t>
      </w:r>
      <w:r>
        <w:rPr>
          <w:rFonts w:hint="eastAsia" w:asciiTheme="minorEastAsia" w:hAnsiTheme="minorEastAsia" w:eastAsiaTheme="minorEastAsia"/>
          <w:sz w:val="21"/>
          <w:szCs w:val="21"/>
        </w:rPr>
        <w:t xml:space="preserve">10号）文件的规定：</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（一）小</w:t>
      </w:r>
      <w:r>
        <w:rPr>
          <w:rFonts w:hint="eastAsia" w:asciiTheme="minorEastAsia" w:hAnsiTheme="minorEastAsia" w:eastAsiaTheme="minorEastAsia"/>
          <w:sz w:val="21"/>
          <w:szCs w:val="21"/>
        </w:rPr>
        <w:t xml:space="preserve">微企业</w:t>
      </w:r>
      <w:r>
        <w:rPr>
          <w:rFonts w:hint="eastAsia" w:asciiTheme="minorEastAsia" w:hAnsiTheme="minorEastAsia" w:eastAsiaTheme="minorEastAsia"/>
          <w:sz w:val="21"/>
          <w:szCs w:val="21"/>
        </w:rPr>
        <w:t xml:space="preserve">的价格分评审</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1、中小微型企业的认定</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中小</w:t>
      </w:r>
      <w:r>
        <w:rPr>
          <w:rFonts w:hint="eastAsia" w:asciiTheme="minorEastAsia" w:hAnsiTheme="minorEastAsia" w:eastAsiaTheme="minorEastAsia"/>
          <w:sz w:val="21"/>
          <w:szCs w:val="21"/>
        </w:rPr>
        <w:t xml:space="preserve">微企业</w:t>
      </w:r>
      <w:r>
        <w:rPr>
          <w:rFonts w:hint="eastAsia" w:asciiTheme="minorEastAsia" w:hAnsiTheme="minorEastAsia" w:eastAsiaTheme="minorEastAsia"/>
          <w:sz w:val="21"/>
          <w:szCs w:val="21"/>
        </w:rPr>
        <w:t xml:space="preserve">在响应文件中提供签署的《中小企业声明函》，可以认定为中小企业。未在响应文件中提供《中小企业声明函》的，不享受相关中小企业扶持政策。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（二）政府采购节能产品、环境标志产品实施品目清单管理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、本次</w:t>
      </w:r>
      <w:r>
        <w:rPr>
          <w:rFonts w:hint="eastAsia" w:asciiTheme="minorEastAsia" w:hAnsiTheme="minorEastAsia" w:eastAsiaTheme="minorEastAsia"/>
          <w:sz w:val="21"/>
          <w:szCs w:val="21"/>
        </w:rPr>
        <w:t xml:space="preserve">采购的服务不属于《节能产品政府采购品目清单》中强制采购范围内产品，各供应商应当提供获得国家确定的认证机构出具的、处于有效期之内的节能产品认证证书的产品，上述品目清单可通过（“中国政府采购网”或“苏州市政府采购网”-专题专栏）链接查询，并在响应文件内提供由国家确定的认证机构</w:t>
      </w:r>
      <w:r>
        <w:rPr>
          <w:rFonts w:hint="eastAsia" w:asciiTheme="minorEastAsia" w:hAnsiTheme="minorEastAsia" w:eastAsiaTheme="minorEastAsia"/>
          <w:sz w:val="21"/>
          <w:szCs w:val="21"/>
        </w:rPr>
        <w:t xml:space="preserve">出具的、处于有效期之内的节能产品认证证书复印件，否则视为无效响应</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、本次</w:t>
      </w:r>
      <w:r>
        <w:rPr>
          <w:rFonts w:hint="eastAsia" w:asciiTheme="minorEastAsia" w:hAnsiTheme="minorEastAsia" w:eastAsiaTheme="minorEastAsia"/>
          <w:sz w:val="21"/>
          <w:szCs w:val="21"/>
        </w:rPr>
        <w:t xml:space="preserve">采购的服务不属于《节能产品政府采购品目清单》中优先采购范围内产品、《环境标志产品政府采购品目清单》范围内产品，鼓励各供应商提供获得国家确定的认证机构出具的、处于有效期之内的节能产品、环境标志产品认证证书的产品，上述品目清单可通过（“中国政府采购网”或“苏州市政府采购网”-专题专栏）链接查询，并在响应文件内提供由国家确定的认证机构出具的、处于有效期之内的节能产品、环境标志产品认证证书复印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、本次</w:t>
      </w:r>
      <w:r>
        <w:rPr>
          <w:rFonts w:hint="eastAsia" w:asciiTheme="minorEastAsia" w:hAnsiTheme="minorEastAsia" w:eastAsiaTheme="minorEastAsia"/>
          <w:sz w:val="21"/>
          <w:szCs w:val="21"/>
        </w:rPr>
        <w:t xml:space="preserve">采购的服务属于品目清单范围内的，鼓励供应</w:t>
      </w:r>
      <w:r>
        <w:rPr>
          <w:rFonts w:hint="eastAsia" w:asciiTheme="minorEastAsia" w:hAnsiTheme="minorEastAsia" w:eastAsiaTheme="minorEastAsia"/>
          <w:sz w:val="21"/>
          <w:szCs w:val="21"/>
        </w:rPr>
        <w:t xml:space="preserve">商综合</w:t>
      </w:r>
      <w:r>
        <w:rPr>
          <w:rFonts w:hint="eastAsia" w:asciiTheme="minorEastAsia" w:hAnsiTheme="minorEastAsia" w:eastAsiaTheme="minorEastAsia"/>
          <w:sz w:val="21"/>
          <w:szCs w:val="21"/>
        </w:rPr>
        <w:t xml:space="preserve">考虑节能、节水、环保、循环、低碳、再生、有机等因素，参考相关国家标准、行业标准或团体标准，在实施过程中采用绿色产品或材料。</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（三）进一步明确政府采购促进残疾人就业政策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、符合《关于促进残疾人就业政府采购政策的通知》（财库〔2017〕141号）规定条件的残疾人福利性单位在参加政府采购活动时，应当提供《残疾人福利性单位声明函》（见附件），并对声明的真实性负责。任</w:t>
      </w:r>
      <w:r>
        <w:rPr>
          <w:rFonts w:hint="eastAsia" w:asciiTheme="minorEastAsia" w:hAnsiTheme="minorEastAsia" w:eastAsiaTheme="minorEastAsia"/>
          <w:sz w:val="21"/>
          <w:szCs w:val="21"/>
        </w:rPr>
        <w:t xml:space="preserve">何单位或者个人在政府采购活动中均不得要求残疾人福利性单位提供其他证明声明</w:t>
      </w:r>
      <w:r>
        <w:rPr>
          <w:rFonts w:hint="eastAsia" w:asciiTheme="minorEastAsia" w:hAnsiTheme="minorEastAsia" w:eastAsiaTheme="minorEastAsia"/>
          <w:sz w:val="21"/>
          <w:szCs w:val="21"/>
        </w:rPr>
        <w:t xml:space="preserve">函内容</w:t>
      </w:r>
      <w:r>
        <w:rPr>
          <w:rFonts w:hint="eastAsia" w:asciiTheme="minorEastAsia" w:hAnsiTheme="minorEastAsia" w:eastAsiaTheme="minorEastAsia"/>
          <w:sz w:val="21"/>
          <w:szCs w:val="21"/>
        </w:rPr>
        <w:t xml:space="preserve">的材料。供应商提供的《残疾人福利性单位声明函》与事实不符的，依照《政府采购法》第七十七条第一款的规定追究法律责任。</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、成交供应商为残疾人福利性单位的，采购人或者其委托的采购代理机构应当随成交、成交结果同时公告其《残疾人福利性单位声明函》，接受社会监督。</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（四）进一步明确政府采购支持监狱企业发展政策</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、在政府采购活动中，监狱企业视同小型、微型企业，享受评审中价格扣除等政府采购促进中小企业发展的政府采购政策。向监狱企业采购的金额，计入面向中小企业采购的统计数据。</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（五）有关</w:t>
      </w:r>
      <w:r>
        <w:rPr>
          <w:rFonts w:asciiTheme="minorEastAsia" w:hAnsiTheme="minorEastAsia" w:eastAsiaTheme="minorEastAsia"/>
          <w:sz w:val="21"/>
          <w:szCs w:val="21"/>
        </w:rPr>
        <w:t xml:space="preserve">政府采购合同签订时间</w:t>
      </w:r>
      <w:r>
        <w:rPr>
          <w:rFonts w:hint="eastAsia" w:asciiTheme="minorEastAsia" w:hAnsiTheme="minorEastAsia" w:eastAsiaTheme="minorEastAsia"/>
          <w:sz w:val="21"/>
          <w:szCs w:val="21"/>
        </w:rPr>
        <w:t xml:space="preserve">的要求</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原则上</w:t>
      </w:r>
      <w:r>
        <w:rPr>
          <w:rFonts w:asciiTheme="minorEastAsia" w:hAnsiTheme="minorEastAsia" w:eastAsiaTheme="minorEastAsia"/>
          <w:sz w:val="21"/>
          <w:szCs w:val="21"/>
        </w:rPr>
        <w:t xml:space="preserve">由成交</w:t>
      </w:r>
      <w:r>
        <w:rPr>
          <w:rFonts w:asciiTheme="minorEastAsia" w:hAnsiTheme="minorEastAsia" w:eastAsiaTheme="minorEastAsia"/>
          <w:sz w:val="21"/>
          <w:szCs w:val="21"/>
        </w:rPr>
        <w:t xml:space="preserve">通知书发出之日</w:t>
      </w:r>
      <w:r>
        <w:rPr>
          <w:rFonts w:hint="eastAsia" w:asciiTheme="minorEastAsia" w:hAnsiTheme="minorEastAsia" w:eastAsiaTheme="minorEastAsia"/>
          <w:sz w:val="21"/>
          <w:szCs w:val="21"/>
        </w:rPr>
        <w:t xml:space="preserve">起</w:t>
      </w:r>
      <w:r>
        <w:rPr>
          <w:rFonts w:asciiTheme="minorEastAsia" w:hAnsiTheme="minorEastAsia" w:eastAsiaTheme="minorEastAsia"/>
          <w:sz w:val="21"/>
          <w:szCs w:val="21"/>
        </w:rPr>
        <w:t xml:space="preserve">30日</w:t>
      </w:r>
      <w:r>
        <w:rPr>
          <w:rFonts w:hint="eastAsia" w:asciiTheme="minorEastAsia" w:hAnsiTheme="minorEastAsia" w:eastAsiaTheme="minorEastAsia"/>
          <w:sz w:val="21"/>
          <w:szCs w:val="21"/>
        </w:rPr>
        <w:t xml:space="preserve">内</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采购人</w:t>
      </w:r>
      <w:r>
        <w:rPr>
          <w:rFonts w:asciiTheme="minorEastAsia" w:hAnsiTheme="minorEastAsia" w:eastAsiaTheme="minorEastAsia"/>
          <w:sz w:val="21"/>
          <w:szCs w:val="21"/>
        </w:rPr>
        <w:t xml:space="preserve">无正当理由不得拒绝或者拖延合同签订。</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w:t>
      </w:r>
      <w:r>
        <w:rPr>
          <w:rFonts w:hint="eastAsia" w:asciiTheme="minorEastAsia" w:hAnsiTheme="minorEastAsia" w:eastAsiaTheme="minorEastAsia"/>
          <w:sz w:val="21"/>
          <w:szCs w:val="21"/>
        </w:rPr>
        <w:t xml:space="preserve">苏财购〔2020〕</w:t>
      </w:r>
      <w:r>
        <w:rPr>
          <w:rFonts w:hint="eastAsia" w:asciiTheme="minorEastAsia" w:hAnsiTheme="minorEastAsia" w:eastAsiaTheme="minorEastAsia"/>
          <w:sz w:val="21"/>
          <w:szCs w:val="21"/>
        </w:rPr>
        <w:t xml:space="preserve">52号）等有关制度规定执行。</w:t>
      </w:r>
      <w:r/>
    </w:p>
    <w:p>
      <w:pPr>
        <w:numPr>
          <w:ilvl w:val="0"/>
          <w:numId w:val="7"/>
        </w:numPr>
        <w:spacing w:line="276" w:lineRule="auto"/>
        <w:tabs>
          <w:tab w:val="left" w:pos="709"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信用记录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根据政府采购法及相关法规，以及苏州市财政局</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关于印发苏州市市级政府采购信用记录查询和使用工作试行办法的通知</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苏财</w:t>
      </w:r>
      <w:r>
        <w:rPr>
          <w:rFonts w:hint="eastAsia" w:asciiTheme="minorEastAsia" w:hAnsiTheme="minorEastAsia" w:eastAsiaTheme="minorEastAsia"/>
          <w:sz w:val="21"/>
          <w:szCs w:val="21"/>
        </w:rPr>
        <w:t xml:space="preserve">购（2017）11号）文件的规定，我方将依法对供应商进行信用查询，凡经磋商小组确认不符合政府采购相关法律法规规定的，将拒绝其参与政府采购活动。</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1.1信用记录查询截止时点：</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采购代理机构会在接收响应文件截止时间后，登录</w:t>
      </w:r>
      <w:r>
        <w:rPr>
          <w:rFonts w:asciiTheme="minorEastAsia" w:hAnsiTheme="minorEastAsia" w:eastAsiaTheme="minorEastAsia"/>
          <w:sz w:val="21"/>
          <w:szCs w:val="21"/>
        </w:rPr>
        <w:t xml:space="preserve">信用中国</w:t>
      </w:r>
      <w:r>
        <w:rPr>
          <w:rFonts w:hint="eastAsia" w:asciiTheme="minorEastAsia" w:hAnsiTheme="minorEastAsia" w:eastAsiaTheme="minorEastAsia"/>
          <w:sz w:val="21"/>
          <w:szCs w:val="21"/>
        </w:rPr>
        <w:t xml:space="preserve">网站</w:t>
      </w:r>
      <w:r>
        <w:rPr>
          <w:rFonts w:asciiTheme="minorEastAsia" w:hAnsiTheme="minorEastAsia" w:eastAsiaTheme="minorEastAsia"/>
          <w:sz w:val="21"/>
          <w:szCs w:val="21"/>
        </w:rPr>
        <w:t xml:space="preserve">（www.creditchina.gov.cn）</w:t>
      </w:r>
      <w:r>
        <w:rPr>
          <w:rFonts w:hint="eastAsia" w:asciiTheme="minorEastAsia" w:hAnsiTheme="minorEastAsia" w:eastAsiaTheme="minorEastAsia"/>
          <w:sz w:val="21"/>
          <w:szCs w:val="21"/>
        </w:rPr>
        <w:t xml:space="preserve">和中国政府采购网（</w:t>
      </w:r>
      <w:r>
        <w:rPr>
          <w:rFonts w:asciiTheme="minorEastAsia" w:hAnsiTheme="minorEastAsia" w:eastAsiaTheme="minorEastAsia"/>
          <w:sz w:val="21"/>
          <w:szCs w:val="21"/>
        </w:rPr>
        <w:t xml:space="preserve">www.ccgp.gov.cn/</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查询供应商的信用记录，并将查询结果</w:t>
      </w:r>
      <w:r>
        <w:rPr>
          <w:rFonts w:asciiTheme="minorEastAsia" w:hAnsiTheme="minorEastAsia" w:eastAsiaTheme="minorEastAsia"/>
          <w:sz w:val="21"/>
          <w:szCs w:val="21"/>
        </w:rPr>
        <w:t xml:space="preserve">递交</w:t>
      </w:r>
      <w:r>
        <w:rPr>
          <w:rFonts w:hint="eastAsia" w:asciiTheme="minorEastAsia" w:hAnsiTheme="minorEastAsia" w:eastAsiaTheme="minorEastAsia"/>
          <w:sz w:val="21"/>
          <w:szCs w:val="21"/>
        </w:rPr>
        <w:t xml:space="preserve">磋商</w:t>
      </w:r>
      <w:r>
        <w:rPr>
          <w:rFonts w:hint="eastAsia" w:asciiTheme="minorEastAsia" w:hAnsiTheme="minorEastAsia" w:eastAsiaTheme="minorEastAsia"/>
          <w:sz w:val="21"/>
          <w:szCs w:val="21"/>
        </w:rPr>
        <w:t xml:space="preserve">小组。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1.2信用记录查询渠道：</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来自中国政府采购网、信用中国、信用江苏、信用苏州网站的相关主体信用记录。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信用记录使用规则：</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小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（一）政府采购严重违法记录，</w:t>
      </w:r>
      <w:r>
        <w:rPr>
          <w:rFonts w:hint="eastAsia" w:asciiTheme="minorEastAsia" w:hAnsiTheme="minorEastAsia" w:eastAsiaTheme="minorEastAsia"/>
          <w:sz w:val="21"/>
          <w:szCs w:val="21"/>
        </w:rPr>
        <w:t xml:space="preserve">即供应</w:t>
      </w:r>
      <w:r>
        <w:rPr>
          <w:rFonts w:hint="eastAsia" w:asciiTheme="minorEastAsia" w:hAnsiTheme="minorEastAsia" w:eastAsiaTheme="minorEastAsia"/>
          <w:sz w:val="21"/>
          <w:szCs w:val="21"/>
        </w:rPr>
        <w:t xml:space="preserve">商被全国各级财政部门列入“政府采购严重违法失信行为记录名单”，且在处罚有效期内的。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（二）财政部门与法院、工商、税务等部门联合惩戒的失信信息，包括：</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1、被列入失信被执行人名单；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2、被列入重大税收违法案件当事人名单；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3、供应商因违法经营受到刑事处罚或者责令停产停业、吊销许可证或者执照、较大数额罚款（认定为200万元以上）等行政处罚的信用记录。处罚生效日至递交（响应）文件日未满三年的。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1.4信用记录证据留存具体方式：</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存在失信信息的供应商，磋商小组应填写《苏州市级政府采购供应商失信信息确认函》，由失信供应商应签名确认。同时，采购代理机构工作人员应根据磋商小组确认的失信信息，登录到来源网站页面进行复核并打印，作为证据留存。</w:t>
      </w:r>
      <w:r/>
    </w:p>
    <w:p>
      <w:pPr>
        <w:numPr>
          <w:ilvl w:val="0"/>
          <w:numId w:val="7"/>
        </w:numPr>
        <w:spacing w:line="276" w:lineRule="auto"/>
        <w:tabs>
          <w:tab w:val="left" w:pos="567" w:leader="none"/>
          <w:tab w:val="left" w:pos="709" w:leader="none"/>
          <w:tab w:val="left" w:pos="851" w:leader="none"/>
        </w:tabs>
        <w:rPr>
          <w:rFonts w:asciiTheme="minorEastAsia" w:hAnsiTheme="minorEastAsia" w:eastAsiaTheme="minorEastAsia"/>
          <w:b/>
          <w:sz w:val="21"/>
          <w:szCs w:val="21"/>
        </w:rPr>
        <w:outlineLvl w:val="1"/>
      </w:pPr>
      <w:r>
        <w:rPr>
          <w:rFonts w:hint="eastAsia" w:asciiTheme="minorEastAsia" w:hAnsiTheme="minorEastAsia" w:eastAsiaTheme="minorEastAsia"/>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b/>
          <w:sz w:val="21"/>
          <w:szCs w:val="21"/>
        </w:rPr>
        <w:t xml:space="preserve">其他未列明行业</w:t>
      </w:r>
      <w:r>
        <w:rPr>
          <w:rFonts w:hint="eastAsia" w:asciiTheme="minorEastAsia" w:hAnsiTheme="minorEastAsia" w:eastAsiaTheme="minorEastAsia"/>
          <w:sz w:val="21"/>
          <w:szCs w:val="21"/>
        </w:rPr>
        <w:t xml:space="preserve">。</w:t>
      </w:r>
      <w:r/>
    </w:p>
    <w:p>
      <w:pPr>
        <w:numPr>
          <w:ilvl w:val="0"/>
          <w:numId w:val="7"/>
        </w:numPr>
        <w:spacing w:line="276" w:lineRule="auto"/>
        <w:tabs>
          <w:tab w:val="left" w:pos="567" w:leader="none"/>
          <w:tab w:val="left" w:pos="709" w:leader="none"/>
          <w:tab w:val="left" w:pos="851" w:leader="none"/>
        </w:tabs>
        <w:rPr>
          <w:rFonts w:asciiTheme="minorEastAsia" w:hAnsiTheme="minorEastAsia" w:eastAsiaTheme="minorEastAsia"/>
          <w:b/>
          <w:sz w:val="21"/>
          <w:szCs w:val="21"/>
        </w:rPr>
        <w:outlineLvl w:val="1"/>
      </w:pPr>
      <w:r/>
      <w:bookmarkStart w:id="134" w:name="_Toc73209038"/>
      <w:r/>
      <w:bookmarkStart w:id="135" w:name="_Toc505621541"/>
      <w:r/>
      <w:bookmarkStart w:id="136" w:name="_Toc490593768"/>
      <w:r/>
      <w:bookmarkStart w:id="137" w:name="_Toc73209109"/>
      <w:r/>
      <w:bookmarkStart w:id="138" w:name="_Toc73208477"/>
      <w:r/>
      <w:bookmarkStart w:id="139" w:name="_Toc73208787"/>
      <w:r/>
      <w:bookmarkStart w:id="140" w:name="_Toc73208694"/>
      <w:r>
        <w:rPr>
          <w:rFonts w:hint="eastAsia" w:asciiTheme="minorEastAsia" w:hAnsiTheme="minorEastAsia" w:eastAsiaTheme="minorEastAsia"/>
          <w:b/>
          <w:sz w:val="21"/>
          <w:szCs w:val="21"/>
        </w:rPr>
        <w:t xml:space="preserve">凡</w:t>
      </w:r>
      <w:r>
        <w:rPr>
          <w:rFonts w:hint="eastAsia" w:asciiTheme="minorEastAsia" w:hAnsiTheme="minorEastAsia" w:eastAsiaTheme="minorEastAsia"/>
          <w:b/>
          <w:sz w:val="21"/>
          <w:szCs w:val="21"/>
        </w:rPr>
        <w:t xml:space="preserve">涉及磋商</w:t>
      </w:r>
      <w:r>
        <w:rPr>
          <w:rFonts w:hint="eastAsia" w:asciiTheme="minorEastAsia" w:hAnsiTheme="minorEastAsia" w:eastAsiaTheme="minorEastAsia"/>
          <w:b/>
          <w:sz w:val="21"/>
          <w:szCs w:val="21"/>
        </w:rPr>
        <w:t xml:space="preserve">文件的补充说明或修正，均以在苏州市政府采购网上发布的补充通知为准。</w:t>
      </w:r>
      <w:r/>
    </w:p>
    <w:p>
      <w:pPr>
        <w:rPr>
          <w:rFonts w:asciiTheme="minorEastAsia" w:hAnsiTheme="minorEastAsia" w:eastAsiaTheme="minorEastAsia"/>
        </w:rPr>
      </w:pPr>
      <w:r>
        <w:rPr>
          <w:rFonts w:asciiTheme="minorEastAsia" w:hAnsiTheme="minorEastAsia" w:eastAsiaTheme="minorEastAsia"/>
        </w:rPr>
        <w:br w:type="column"/>
      </w:r>
      <w:r/>
    </w:p>
    <w:p>
      <w:pPr>
        <w:pStyle w:val="708"/>
        <w:jc w:val="center"/>
        <w:spacing w:before="0" w:after="0" w:line="276" w:lineRule="auto"/>
        <w:tabs>
          <w:tab w:val="left" w:pos="3570" w:leader="none"/>
        </w:tabs>
        <w:rPr>
          <w:rFonts w:asciiTheme="minorEastAsia" w:hAnsiTheme="minorEastAsia" w:eastAsiaTheme="minorEastAsia"/>
          <w:bCs/>
          <w:sz w:val="28"/>
          <w:szCs w:val="28"/>
        </w:rPr>
      </w:pPr>
      <w:r/>
      <w:bookmarkStart w:id="141" w:name="_Toc505621560"/>
      <w:r/>
      <w:bookmarkStart w:id="142" w:name="_Toc351203494"/>
      <w:r/>
      <w:bookmarkEnd w:id="111"/>
      <w:r/>
      <w:bookmarkEnd w:id="134"/>
      <w:r/>
      <w:bookmarkEnd w:id="135"/>
      <w:r/>
      <w:bookmarkEnd w:id="136"/>
      <w:r/>
      <w:bookmarkEnd w:id="137"/>
      <w:r/>
      <w:bookmarkEnd w:id="138"/>
      <w:r/>
      <w:bookmarkEnd w:id="139"/>
      <w:r/>
      <w:bookmarkEnd w:id="140"/>
      <w:r>
        <w:rPr>
          <w:rFonts w:hint="eastAsia" w:asciiTheme="minorEastAsia" w:hAnsiTheme="minorEastAsia" w:eastAsiaTheme="minorEastAsia"/>
          <w:bCs/>
          <w:sz w:val="28"/>
          <w:szCs w:val="28"/>
        </w:rPr>
        <w:t xml:space="preserve">第四章</w:t>
      </w:r>
      <w:r>
        <w:rPr>
          <w:rFonts w:asciiTheme="minorEastAsia" w:hAnsiTheme="minorEastAsia" w:eastAsiaTheme="minorEastAsia"/>
          <w:bCs/>
          <w:sz w:val="28"/>
          <w:szCs w:val="28"/>
        </w:rPr>
        <w:t xml:space="preserve"> </w:t>
      </w:r>
      <w:r>
        <w:rPr>
          <w:rFonts w:hint="eastAsia" w:asciiTheme="minorEastAsia" w:hAnsiTheme="minorEastAsia" w:eastAsiaTheme="minorEastAsia"/>
          <w:bCs/>
          <w:sz w:val="28"/>
          <w:szCs w:val="28"/>
        </w:rPr>
        <w:t xml:space="preserve">合同主要条款</w:t>
      </w:r>
      <w:bookmarkEnd w:id="141"/>
      <w:r/>
      <w:r/>
    </w:p>
    <w:p>
      <w:pPr>
        <w:jc w:val="center"/>
        <w:spacing w:line="276"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政府</w:t>
      </w:r>
      <w:r>
        <w:rPr>
          <w:rFonts w:hint="eastAsia" w:asciiTheme="minorEastAsia" w:hAnsiTheme="minorEastAsia" w:eastAsiaTheme="minorEastAsia"/>
          <w:b/>
          <w:sz w:val="24"/>
          <w:szCs w:val="24"/>
        </w:rPr>
        <w:t xml:space="preserve">采购合同</w:t>
      </w:r>
      <w:r/>
    </w:p>
    <w:p>
      <w:pPr>
        <w:jc w:val="left"/>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项目</w:t>
      </w:r>
      <w:r>
        <w:rPr>
          <w:rFonts w:asciiTheme="minorEastAsia" w:hAnsiTheme="minorEastAsia" w:eastAsiaTheme="minorEastAsia"/>
          <w:b/>
          <w:sz w:val="21"/>
          <w:szCs w:val="21"/>
        </w:rPr>
        <w:t xml:space="preserve">名称</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2026年临湖镇管网排查及“333”达标区回头看工作服务</w:t>
      </w:r>
      <w:r/>
    </w:p>
    <w:p>
      <w:pPr>
        <w:jc w:val="left"/>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采购编号：</w:t>
      </w:r>
      <w:r>
        <w:rPr>
          <w:rFonts w:asciiTheme="minorEastAsia" w:hAnsiTheme="minorEastAsia" w:eastAsiaTheme="minorEastAsia"/>
          <w:b/>
          <w:sz w:val="21"/>
          <w:szCs w:val="21"/>
        </w:rPr>
        <w:t xml:space="preserve">JSZC-320506111-HYTZ-C2025-0033</w:t>
      </w:r>
      <w:r/>
    </w:p>
    <w:p>
      <w:pPr>
        <w:rPr>
          <w:lang w:bidi="ar"/>
        </w:rPr>
      </w:pPr>
      <w:r>
        <w:rPr>
          <w:lang w:bidi="ar"/>
        </w:rPr>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甲方（采购人）：</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w:t>
      </w:r>
      <w:r/>
    </w:p>
    <w:p>
      <w:pPr>
        <w:rPr>
          <w:rFonts w:asciiTheme="minorEastAsia" w:hAnsiTheme="minorEastAsia" w:eastAsiaTheme="minorEastAsia"/>
        </w:rPr>
      </w:pPr>
      <w:r>
        <w:rPr>
          <w:rFonts w:asciiTheme="minorEastAsia" w:hAnsiTheme="minorEastAsia" w:eastAsiaTheme="minorEastAsia"/>
        </w:rPr>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乙方（供应方）：</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w:t>
      </w:r>
      <w:r/>
    </w:p>
    <w:p>
      <w:pPr>
        <w:ind w:firstLine="420"/>
        <w:jc w:val="left"/>
        <w:rPr>
          <w:rFonts w:ascii="宋体" w:hAnsi="宋体" w:eastAsia="宋体"/>
          <w:sz w:val="21"/>
          <w:szCs w:val="21"/>
        </w:rPr>
      </w:pPr>
      <w:r>
        <w:rPr>
          <w:rFonts w:hint="eastAsia" w:ascii="宋体" w:hAnsi="宋体" w:eastAsia="宋体"/>
          <w:sz w:val="21"/>
          <w:szCs w:val="21"/>
        </w:rPr>
        <w:t xml:space="preserve">根据【项目名称：</w:t>
      </w:r>
      <w:r>
        <w:rPr>
          <w:rFonts w:hint="eastAsia" w:ascii="宋体" w:hAnsi="宋体" w:eastAsia="宋体"/>
          <w:sz w:val="21"/>
          <w:szCs w:val="21"/>
        </w:rPr>
        <w:t xml:space="preserve">2026年临湖镇管网排查及“333”达标区回头看工作服务</w:t>
      </w:r>
      <w:r>
        <w:rPr>
          <w:rFonts w:hint="eastAsia" w:ascii="宋体" w:hAnsi="宋体" w:eastAsia="宋体"/>
          <w:sz w:val="21"/>
          <w:szCs w:val="21"/>
        </w:rPr>
        <w:t xml:space="preserve">，采购编号：</w:t>
      </w:r>
      <w:r>
        <w:rPr>
          <w:rFonts w:ascii="宋体" w:hAnsi="宋体" w:eastAsia="宋体"/>
          <w:sz w:val="21"/>
          <w:szCs w:val="21"/>
        </w:rPr>
        <w:t xml:space="preserve">JSZC-320506111-HYTZ-C2025-0033</w:t>
      </w:r>
      <w:r>
        <w:rPr>
          <w:rFonts w:hint="eastAsia" w:ascii="宋体" w:hAnsi="宋体" w:eastAsia="宋体"/>
          <w:sz w:val="21"/>
          <w:szCs w:val="21"/>
        </w:rPr>
        <w:t xml:space="preserve">】的采购结果，确定乙方为本项目成交供应商，现依照本项目</w:t>
      </w:r>
      <w:r>
        <w:rPr>
          <w:rFonts w:hint="eastAsia" w:ascii="宋体" w:hAnsi="宋体" w:eastAsia="宋体"/>
          <w:sz w:val="21"/>
          <w:szCs w:val="21"/>
        </w:rPr>
        <w:t xml:space="preserve">磋商文件</w:t>
      </w:r>
      <w:r>
        <w:rPr>
          <w:rFonts w:hint="eastAsia" w:ascii="宋体" w:hAnsi="宋体" w:eastAsia="宋体"/>
          <w:sz w:val="21"/>
          <w:szCs w:val="21"/>
        </w:rPr>
        <w:t xml:space="preserve">、乙方的</w:t>
      </w:r>
      <w:r>
        <w:rPr>
          <w:rFonts w:hint="eastAsia" w:ascii="宋体" w:hAnsi="宋体" w:eastAsia="宋体"/>
          <w:sz w:val="21"/>
          <w:szCs w:val="21"/>
        </w:rPr>
        <w:t xml:space="preserve">响应文件</w:t>
      </w:r>
      <w:r>
        <w:rPr>
          <w:rFonts w:hint="eastAsia" w:ascii="宋体" w:hAnsi="宋体" w:eastAsia="宋体"/>
          <w:sz w:val="21"/>
          <w:szCs w:val="21"/>
        </w:rPr>
        <w:t xml:space="preserve">、</w:t>
      </w:r>
      <w:r>
        <w:rPr>
          <w:rFonts w:hint="eastAsia" w:ascii="宋体" w:hAnsi="宋体" w:eastAsia="宋体"/>
          <w:sz w:val="21"/>
          <w:szCs w:val="21"/>
        </w:rPr>
        <w:t xml:space="preserve">成交通知书</w:t>
      </w:r>
      <w:r>
        <w:rPr>
          <w:rFonts w:hint="eastAsia" w:ascii="宋体" w:hAnsi="宋体" w:eastAsia="宋体"/>
          <w:sz w:val="21"/>
          <w:szCs w:val="21"/>
        </w:rPr>
        <w:t xml:space="preserve">及相关文件的内容，签订本合同书。</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一、定义</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以下术语有特定的含义：</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服务是指根据合同约定乙方应承担</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2026年临湖镇管网排查及“333”达标区回头看工作服务</w:t>
      </w:r>
      <w:r>
        <w:rPr>
          <w:rFonts w:hint="eastAsia" w:ascii="宋体" w:hAnsi="宋体" w:eastAsia="宋体"/>
          <w:color w:val="000000"/>
          <w:sz w:val="21"/>
          <w:szCs w:val="21"/>
        </w:rPr>
        <w:t xml:space="preserve">等工作和合同中约定乙方应承担的其他义务。</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合同价款是指根据成交供应商的</w:t>
      </w:r>
      <w:r>
        <w:rPr>
          <w:rFonts w:hint="eastAsia" w:ascii="宋体" w:hAnsi="宋体" w:eastAsia="宋体"/>
          <w:color w:val="000000"/>
          <w:sz w:val="21"/>
          <w:szCs w:val="21"/>
        </w:rPr>
        <w:t xml:space="preserve">响应文件</w:t>
      </w:r>
      <w:r>
        <w:rPr>
          <w:rFonts w:hint="eastAsia" w:ascii="宋体" w:hAnsi="宋体" w:eastAsia="宋体"/>
          <w:color w:val="000000"/>
          <w:sz w:val="21"/>
          <w:szCs w:val="21"/>
        </w:rPr>
        <w:t xml:space="preserve">和合同约定，乙方在全面履行合同义务后甲方应支付给乙方的价款。</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甲方是指合同中明确约定的实际购买和接受服务的单位。</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乙方是指合同中约定的提供服务的单位。</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二、合同项目及期限</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1.乙方负责</w:t>
      </w:r>
      <w:r>
        <w:rPr>
          <w:rFonts w:hint="eastAsia" w:ascii="宋体" w:hAnsi="宋体" w:eastAsia="宋体"/>
          <w:color w:val="000000"/>
          <w:sz w:val="21"/>
          <w:szCs w:val="21"/>
          <w:u w:val="single"/>
        </w:rPr>
        <w:t xml:space="preserve">2026年临湖镇管网排查及“333”达标区回头看工作服务</w:t>
      </w:r>
      <w:r>
        <w:rPr>
          <w:rFonts w:hint="eastAsia" w:ascii="宋体" w:hAnsi="宋体" w:eastAsia="宋体"/>
          <w:sz w:val="21"/>
          <w:szCs w:val="21"/>
        </w:rPr>
        <w:t xml:space="preserve">的服务工作。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2.履行期限：</w:t>
      </w:r>
      <w:r>
        <w:rPr>
          <w:rFonts w:hint="eastAsia" w:asciiTheme="minorEastAsia" w:hAnsiTheme="minorEastAsia" w:eastAsiaTheme="minorEastAsia"/>
          <w:sz w:val="21"/>
          <w:szCs w:val="21"/>
        </w:rPr>
        <w:t xml:space="preserve">合同签订之日起12个月</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3.服务地点：根据甲方指定地点。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4.服务内容和要求：</w:t>
      </w:r>
      <w:r>
        <w:rPr>
          <w:rFonts w:hint="eastAsia" w:ascii="宋体" w:hAnsi="宋体" w:eastAsia="宋体"/>
          <w:sz w:val="21"/>
          <w:szCs w:val="21"/>
          <w:u w:val="single"/>
        </w:rPr>
        <w:t xml:space="preserve">详见</w:t>
      </w:r>
      <w:r>
        <w:rPr>
          <w:rFonts w:hint="eastAsia" w:ascii="宋体" w:hAnsi="宋体" w:eastAsia="宋体"/>
          <w:sz w:val="21"/>
          <w:szCs w:val="21"/>
          <w:u w:val="single"/>
        </w:rPr>
        <w:t xml:space="preserve">磋商文件</w:t>
      </w:r>
      <w:r>
        <w:rPr>
          <w:rFonts w:hint="eastAsia" w:ascii="宋体" w:hAnsi="宋体" w:eastAsia="宋体"/>
          <w:sz w:val="21"/>
          <w:szCs w:val="21"/>
        </w:rPr>
        <w:t xml:space="preserve">。</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三、合同总价款</w:t>
      </w:r>
      <w:r/>
    </w:p>
    <w:p>
      <w:pPr>
        <w:ind w:firstLine="425"/>
        <w:spacing w:line="276" w:lineRule="auto"/>
        <w:rPr>
          <w:rFonts w:ascii="宋体" w:hAnsi="宋体" w:eastAsia="宋体"/>
          <w:sz w:val="21"/>
          <w:szCs w:val="21"/>
        </w:rPr>
      </w:pPr>
      <w:r>
        <w:rPr>
          <w:rFonts w:hint="eastAsia" w:ascii="宋体" w:hAnsi="宋体" w:eastAsia="宋体" w:cs="宋体"/>
          <w:sz w:val="21"/>
          <w:szCs w:val="21"/>
          <w:lang w:val="zh-CN"/>
        </w:rPr>
        <w:t xml:space="preserve">1.</w:t>
      </w:r>
      <w:r>
        <w:rPr>
          <w:rFonts w:hint="eastAsia" w:ascii="宋体" w:hAnsi="宋体" w:eastAsia="宋体"/>
          <w:sz w:val="21"/>
          <w:szCs w:val="21"/>
        </w:rPr>
        <w:t xml:space="preserve">合同总价款</w:t>
      </w:r>
      <w:bookmarkStart w:id="143" w:name="OLE_LINK66"/>
      <w:r/>
      <w:bookmarkStart w:id="144" w:name="OLE_LINK67"/>
      <w:r>
        <w:rPr>
          <w:rFonts w:hint="eastAsia" w:ascii="宋体" w:hAnsi="宋体" w:eastAsia="宋体"/>
          <w:sz w:val="21"/>
          <w:szCs w:val="21"/>
        </w:rPr>
        <w:t xml:space="preserve">（含税）</w:t>
      </w:r>
      <w:bookmarkEnd w:id="143"/>
      <w:r/>
      <w:bookmarkEnd w:id="144"/>
      <w:r>
        <w:rPr>
          <w:rFonts w:hint="eastAsia" w:ascii="宋体" w:hAnsi="宋体" w:eastAsia="宋体"/>
          <w:sz w:val="21"/>
          <w:szCs w:val="21"/>
        </w:rPr>
        <w:t xml:space="preserve">：</w:t>
      </w:r>
      <w:r>
        <w:rPr>
          <w:rFonts w:hint="eastAsia" w:ascii="宋体" w:hAnsi="宋体" w:eastAsia="宋体"/>
          <w:sz w:val="21"/>
          <w:szCs w:val="21"/>
        </w:rPr>
        <w:t xml:space="preserve">大写人民币</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元整，小写￥</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2.合同总价款包括</w:t>
      </w:r>
      <w:r>
        <w:rPr>
          <w:rFonts w:hint="eastAsia" w:hAnsi="宋体" w:eastAsia="宋体"/>
          <w:sz w:val="21"/>
          <w:szCs w:val="21"/>
        </w:rPr>
        <w:t xml:space="preserve">完成该项工作所需的所有服务管理内容、耗材、通讯、服装、胸卡、设备、各种税费、</w:t>
      </w:r>
      <w:r>
        <w:rPr>
          <w:rFonts w:hint="eastAsia" w:hAnsi="宋体" w:eastAsia="宋体"/>
          <w:sz w:val="21"/>
          <w:szCs w:val="21"/>
        </w:rPr>
        <w:t xml:space="preserve">人工、保险、劳保与培训及相关劳务支出等工作所发生的全部费用以及响应单位企业利润、税金和政策性文件规定及合同包含的所有风险、责任等各项应有费用</w:t>
      </w:r>
      <w:r>
        <w:rPr>
          <w:rFonts w:hint="eastAsia"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3.根据国家现行税法对甲方征收的与本合同有关的税费均由甲方承担；根据国家现行税法对</w:t>
      </w:r>
      <w:r>
        <w:rPr>
          <w:rFonts w:hint="eastAsia" w:ascii="宋体" w:hAnsi="宋体" w:eastAsia="宋体"/>
          <w:sz w:val="21"/>
          <w:szCs w:val="21"/>
        </w:rPr>
        <w:t xml:space="preserve">乙方征收</w:t>
      </w:r>
      <w:r>
        <w:rPr>
          <w:rFonts w:hint="eastAsia" w:ascii="宋体" w:hAnsi="宋体" w:eastAsia="宋体"/>
          <w:sz w:val="21"/>
          <w:szCs w:val="21"/>
        </w:rPr>
        <w:t xml:space="preserve">的与本合同有关的一切税费均由乙方承担。如乙方在履约过程中产生额外的收益，归甲方所有。</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四、付款方式及比例</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1.付款步骤：</w:t>
      </w:r>
      <w:r>
        <w:rPr>
          <w:rFonts w:hint="eastAsia" w:ascii="宋体" w:hAnsi="宋体" w:eastAsia="宋体"/>
          <w:color w:val="000000"/>
          <w:sz w:val="21"/>
          <w:szCs w:val="21"/>
        </w:rPr>
        <w:t xml:space="preserve">项目完工后支付合同价款的</w:t>
      </w:r>
      <w:r>
        <w:rPr>
          <w:rFonts w:ascii="宋体" w:hAnsi="宋体" w:eastAsia="宋体"/>
          <w:color w:val="000000"/>
          <w:sz w:val="21"/>
          <w:szCs w:val="21"/>
        </w:rPr>
        <w:t xml:space="preserve">80%</w:t>
      </w:r>
      <w:r>
        <w:rPr>
          <w:rFonts w:hint="eastAsia" w:ascii="宋体" w:hAnsi="宋体" w:eastAsia="宋体"/>
          <w:color w:val="000000"/>
          <w:sz w:val="21"/>
          <w:szCs w:val="21"/>
        </w:rPr>
        <w:t xml:space="preserve">，余款次年支付。</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在签订合同时，乙方明确表示无需预付款或者主动要求降低预付款比例的，甲方可不适用上述关于预付款的规定。</w:t>
      </w:r>
      <w:r/>
    </w:p>
    <w:p>
      <w:pPr>
        <w:ind w:firstLine="420"/>
        <w:jc w:val="left"/>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.按照《江苏省财政厅 国家金融监管总局江苏监管局 江苏省地方金融监督管理局关于在全省政府采购领域推行电子履约保函</w:t>
      </w:r>
      <w:r>
        <w:rPr>
          <w:rFonts w:hint="eastAsia" w:ascii="宋体" w:hAnsi="宋体" w:eastAsia="宋体"/>
          <w:sz w:val="21"/>
          <w:szCs w:val="21"/>
        </w:rPr>
        <w:t xml:space="preserve">（</w:t>
      </w:r>
      <w:r>
        <w:rPr>
          <w:rFonts w:hint="eastAsia" w:ascii="宋体" w:hAnsi="宋体" w:eastAsia="宋体"/>
          <w:sz w:val="21"/>
          <w:szCs w:val="21"/>
        </w:rPr>
        <w:t xml:space="preserve">保险</w:t>
      </w:r>
      <w:r>
        <w:rPr>
          <w:rFonts w:hint="eastAsia" w:ascii="宋体" w:hAnsi="宋体" w:eastAsia="宋体"/>
          <w:sz w:val="21"/>
          <w:szCs w:val="21"/>
        </w:rPr>
        <w:t xml:space="preserve">）</w:t>
      </w:r>
      <w:r>
        <w:rPr>
          <w:rFonts w:hint="eastAsia" w:ascii="宋体" w:hAnsi="宋体" w:eastAsia="宋体"/>
          <w:sz w:val="21"/>
          <w:szCs w:val="21"/>
        </w:rPr>
        <w:t xml:space="preserve">的通知》和相关法律法规规定，采购人如向中标</w:t>
      </w:r>
      <w:r>
        <w:rPr>
          <w:rFonts w:hint="eastAsia" w:ascii="宋体" w:hAnsi="宋体" w:eastAsia="宋体"/>
          <w:sz w:val="21"/>
          <w:szCs w:val="21"/>
        </w:rPr>
        <w:t xml:space="preserve">（</w:t>
      </w:r>
      <w:r>
        <w:rPr>
          <w:rFonts w:hint="eastAsia" w:ascii="宋体" w:hAnsi="宋体" w:eastAsia="宋体"/>
          <w:sz w:val="21"/>
          <w:szCs w:val="21"/>
        </w:rPr>
        <w:t xml:space="preserve">成交</w:t>
      </w:r>
      <w:r>
        <w:rPr>
          <w:rFonts w:hint="eastAsia" w:ascii="宋体" w:hAnsi="宋体" w:eastAsia="宋体"/>
          <w:sz w:val="21"/>
          <w:szCs w:val="21"/>
        </w:rPr>
        <w:t xml:space="preserve">）</w:t>
      </w:r>
      <w:r>
        <w:rPr>
          <w:rFonts w:hint="eastAsia" w:ascii="宋体" w:hAnsi="宋体" w:eastAsia="宋体"/>
          <w:sz w:val="21"/>
          <w:szCs w:val="21"/>
        </w:rPr>
        <w:t xml:space="preserve">供应商收取履约保证金的，供应商可以以履约保函</w:t>
      </w:r>
      <w:r>
        <w:rPr>
          <w:rFonts w:hint="eastAsia" w:ascii="宋体" w:hAnsi="宋体" w:eastAsia="宋体"/>
          <w:sz w:val="21"/>
          <w:szCs w:val="21"/>
        </w:rPr>
        <w:t xml:space="preserve">（</w:t>
      </w:r>
      <w:r>
        <w:rPr>
          <w:rFonts w:hint="eastAsia" w:ascii="宋体" w:hAnsi="宋体" w:eastAsia="宋体"/>
          <w:sz w:val="21"/>
          <w:szCs w:val="21"/>
        </w:rPr>
        <w:t xml:space="preserve">保险</w:t>
      </w:r>
      <w:r>
        <w:rPr>
          <w:rFonts w:hint="eastAsia" w:ascii="宋体" w:hAnsi="宋体" w:eastAsia="宋体"/>
          <w:sz w:val="21"/>
          <w:szCs w:val="21"/>
        </w:rPr>
        <w:t xml:space="preserve">）</w:t>
      </w:r>
      <w:r>
        <w:rPr>
          <w:rFonts w:hint="eastAsia" w:ascii="宋体" w:hAnsi="宋体" w:eastAsia="宋体"/>
          <w:sz w:val="21"/>
          <w:szCs w:val="21"/>
        </w:rPr>
        <w:t xml:space="preserve">的形式代替提供履约保证金。</w:t>
      </w:r>
      <w:r/>
    </w:p>
    <w:p>
      <w:pPr>
        <w:ind w:firstLine="420"/>
        <w:spacing w:line="276" w:lineRule="auto"/>
        <w:tabs>
          <w:tab w:val="left" w:pos="567" w:leader="none"/>
        </w:tabs>
        <w:rPr>
          <w:rFonts w:asciiTheme="minorEastAsia" w:hAnsiTheme="minorEastAsia" w:eastAsiaTheme="minorEastAsia"/>
          <w:sz w:val="21"/>
          <w:szCs w:val="21"/>
        </w:rPr>
      </w:pPr>
      <w:r/>
      <w:bookmarkStart w:id="145" w:name="OLE_LINK57"/>
      <w:r/>
      <w:bookmarkStart w:id="146" w:name="OLE_LINK58"/>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.乙方请求付款时应提供以下材料：</w:t>
      </w:r>
      <w:bookmarkEnd w:id="145"/>
      <w:bookmarkEnd w:id="146"/>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（1）合法的增值税发票。</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（2）验收通过后请求支付尾款时，需提供由甲乙双方签章的《政府采购履约验收书》。</w:t>
      </w:r>
      <w:r/>
    </w:p>
    <w:p>
      <w:pPr>
        <w:ind w:firstLine="420"/>
        <w:spacing w:line="276"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.支付方式：银行电汇或转账。</w:t>
      </w:r>
      <w:r/>
    </w:p>
    <w:p>
      <w:pPr>
        <w:ind w:firstLine="420"/>
        <w:spacing w:line="276" w:lineRule="auto"/>
        <w:rPr>
          <w:rFonts w:asciiTheme="minorEastAsia" w:hAnsiTheme="minorEastAsia" w:eastAsiaTheme="minorEastAsia"/>
          <w:sz w:val="21"/>
          <w:szCs w:val="21"/>
        </w:rPr>
      </w:pPr>
      <w:r/>
      <w:bookmarkStart w:id="147" w:name="OLE_LINK64"/>
      <w:r/>
      <w:bookmarkStart w:id="148" w:name="OLE_LINK65"/>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.乙方指定银行账号信息如下：</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户名：【</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数字人民币账号：【</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数字钱包开户行：【</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w:t>
      </w:r>
      <w:bookmarkEnd w:id="147"/>
      <w:bookmarkEnd w:id="148"/>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五、甲、乙双方的责任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1.甲方责任：</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1.1依本合同约定按期支付合同款项；</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1.2依本合同约定及时组织验收；</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1.3协助乙方进行项目的相关协调工作及约定期限内提供相关资料以利于开展项目。</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2.乙方责任：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乙方负责完成本次采购要求的全部服务工作，乙方应按</w:t>
      </w:r>
      <w:r>
        <w:rPr>
          <w:rFonts w:hint="eastAsia" w:ascii="宋体" w:hAnsi="宋体" w:eastAsia="宋体"/>
          <w:sz w:val="21"/>
          <w:szCs w:val="21"/>
        </w:rPr>
        <w:t xml:space="preserve">磋商文件</w:t>
      </w:r>
      <w:r>
        <w:rPr>
          <w:rFonts w:hint="eastAsia" w:ascii="宋体" w:hAnsi="宋体" w:eastAsia="宋体"/>
          <w:sz w:val="21"/>
          <w:szCs w:val="21"/>
        </w:rPr>
        <w:t xml:space="preserve">以及合同约定的技术规范、标准进行实施，并保证按期、保质保量完成项目的实施工作，对提交的项目质量负责。</w:t>
      </w:r>
      <w:r/>
    </w:p>
    <w:p>
      <w:pPr>
        <w:ind w:firstLine="422"/>
        <w:spacing w:line="276" w:lineRule="auto"/>
        <w:rPr>
          <w:rFonts w:ascii="宋体" w:hAnsi="宋体" w:eastAsia="宋体"/>
          <w:b/>
          <w:sz w:val="21"/>
          <w:szCs w:val="21"/>
        </w:rPr>
      </w:pPr>
      <w:r>
        <w:rPr>
          <w:rFonts w:hint="eastAsia" w:ascii="宋体" w:hAnsi="宋体" w:eastAsia="宋体"/>
          <w:b/>
          <w:color w:val="000000"/>
          <w:sz w:val="21"/>
          <w:szCs w:val="21"/>
        </w:rPr>
        <w:t xml:space="preserve">六、违约责任</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1.甲方违约责任：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1.1在合同生效后，甲方无故要求解除合同的，应向乙方偿付合同总价款5%的违约金，违约金不足以补偿损失的，乙方有权要求甲方补足。</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1.2甲方逾期付款的应按照逾期付款金额的每天万分之四支付逾期付款违约金，总额不超总价款的5%。</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2.乙方的违约责任：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2.1在合同生效后，乙方无故要求解除合同的，应向甲方偿付合同总价款5%的违约金，违约金不足以补</w:t>
      </w:r>
      <w:r>
        <w:rPr>
          <w:rFonts w:hint="eastAsia" w:ascii="宋体" w:hAnsi="宋体" w:eastAsia="宋体"/>
          <w:sz w:val="21"/>
          <w:szCs w:val="21"/>
        </w:rPr>
        <w:t xml:space="preserve">偿损失的，甲方有权要求乙方补足。</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2.2乙方未按合同约定的质量要求提供服务，不能完成合同时，</w:t>
      </w:r>
      <w:r>
        <w:rPr>
          <w:rFonts w:hint="eastAsia" w:ascii="宋体" w:hAnsi="宋体" w:eastAsia="宋体"/>
          <w:sz w:val="21"/>
          <w:szCs w:val="21"/>
        </w:rPr>
        <w:t xml:space="preserve">甲方有权解除合同，乙方向甲方偿付合同总价款5%的违约金，违约金不足以补偿损失的甲方有权要求乙方补足。</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2.3乙方必须自己完成合同内容，不得自行转包、分包，否则甲方有权解除合同并要求乙方</w:t>
      </w:r>
      <w:r>
        <w:rPr>
          <w:rFonts w:hint="eastAsia" w:ascii="宋体" w:hAnsi="宋体" w:eastAsia="宋体"/>
          <w:sz w:val="21"/>
          <w:szCs w:val="21"/>
        </w:rPr>
        <w:t xml:space="preserve">偿付合同总价款5%的违约金</w:t>
      </w:r>
      <w:r>
        <w:rPr>
          <w:rFonts w:hint="eastAsia" w:ascii="宋体" w:hAnsi="宋体" w:eastAsia="宋体"/>
          <w:color w:val="000000"/>
          <w:sz w:val="21"/>
          <w:szCs w:val="21"/>
        </w:rPr>
        <w:t xml:space="preserve">。乙方必须按照合同约定配置服务人员，未经甲方同意，不得擅自更换服务人员，否则甲方有权解除合同并要求乙方</w:t>
      </w:r>
      <w:r>
        <w:rPr>
          <w:rFonts w:hint="eastAsia" w:ascii="宋体" w:hAnsi="宋体" w:eastAsia="宋体"/>
          <w:sz w:val="21"/>
          <w:szCs w:val="21"/>
        </w:rPr>
        <w:t xml:space="preserve">偿付合同总价款5%的违约金</w:t>
      </w:r>
      <w:r>
        <w:rPr>
          <w:rFonts w:hint="eastAsia" w:ascii="宋体" w:hAnsi="宋体" w:eastAsia="宋体"/>
          <w:color w:val="000000"/>
          <w:sz w:val="21"/>
          <w:szCs w:val="21"/>
        </w:rPr>
        <w:t xml:space="preserve">。</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2.4乙方应执行国家有关规定（如苏州市最低工资标准和其他规定），负责</w:t>
      </w:r>
      <w:r>
        <w:rPr>
          <w:rFonts w:hint="eastAsia" w:ascii="宋体" w:hAnsi="宋体" w:eastAsia="宋体"/>
          <w:color w:val="000000"/>
          <w:sz w:val="21"/>
          <w:szCs w:val="21"/>
        </w:rPr>
        <w:t xml:space="preserve">乙方员工</w:t>
      </w:r>
      <w:r>
        <w:rPr>
          <w:rFonts w:hint="eastAsia" w:ascii="宋体" w:hAnsi="宋体" w:eastAsia="宋体"/>
          <w:color w:val="000000"/>
          <w:sz w:val="21"/>
          <w:szCs w:val="21"/>
        </w:rPr>
        <w:t xml:space="preserve">的生病、事故、伤残、死亡和劳务纠纷，甲方不承担任何相关责任。</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2.5乙方负有对自己员工的安全责任，甲方不承担任何相关责任。</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七、不可抗力</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1.如因不可抗力而导致合同实施延误或不能履行合同义务，双方均不承担误期赔偿或不能履行合同义务的责任。因乙方或甲方先延误或不能履行合同而后遇不可抗力的情形除外。</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2.本条所述“不可抗力”系指双方不能预见、不能避免、不能克服的客观情况，不包括双方的违约或疏忽。这些情况包括但不限于：战争、严重火灾、洪水、台风、地震以及其它双方商定的事件。</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八、争端的解决</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1.甲方和乙方应通过友好协商，解决在执行本合同过程中所发生的或与本合同有关的一切争端。</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2.如协商不成，双方中的任何一方可向人民法院提起诉讼，诉讼由合同签订地人民法院管辖。</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3.诉讼费由败诉方负担。</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4.因合同部分履行引发诉讼的，在诉讼期间，除正在进行诉讼的部分外，本合同的其它部分应继续执行。</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九、违约终止合同</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1.在甲方因乙方违约而按合同约定采取的任何补救措施不受影响的情况下，甲方有权在下列情况下向乙方发出书面通知，提前解除部分或全部合同并要求乙方</w:t>
      </w:r>
      <w:r>
        <w:rPr>
          <w:rFonts w:hint="eastAsia" w:ascii="宋体" w:hAnsi="宋体" w:eastAsia="宋体"/>
          <w:sz w:val="21"/>
          <w:szCs w:val="21"/>
        </w:rPr>
        <w:t xml:space="preserve">偿付合同总价款5%的违约金</w:t>
      </w:r>
      <w:r>
        <w:rPr>
          <w:rFonts w:hint="eastAsia" w:ascii="宋体" w:hAnsi="宋体" w:eastAsia="宋体"/>
          <w:color w:val="000000"/>
          <w:sz w:val="21"/>
          <w:szCs w:val="21"/>
        </w:rPr>
        <w:t xml:space="preserve">：</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1.1如果乙方未能在合同约定的期限或甲方同意延长的期限内提供部分或全部服务。</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1.2如果乙方未能履行合同约定的其他任何义务。</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1.3如果乙方在本合同的招投标竞争或项目实施过程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w:t>
      </w:r>
      <w:r>
        <w:rPr>
          <w:rFonts w:hint="eastAsia" w:ascii="宋体" w:hAnsi="宋体" w:eastAsia="宋体"/>
          <w:color w:val="000000"/>
          <w:sz w:val="21"/>
          <w:szCs w:val="21"/>
        </w:rPr>
        <w:t xml:space="preserve">供应商</w:t>
      </w:r>
      <w:r>
        <w:rPr>
          <w:rFonts w:hint="eastAsia" w:ascii="宋体" w:hAnsi="宋体" w:eastAsia="宋体"/>
          <w:color w:val="000000"/>
          <w:sz w:val="21"/>
          <w:szCs w:val="21"/>
        </w:rPr>
        <w:t xml:space="preserve">之间串通，人为地使采购活动丧失竞争性，损害甲方所能获得的权益。</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2.如果甲方违约，应承担相应的违约责任。</w:t>
      </w:r>
      <w:r/>
    </w:p>
    <w:p>
      <w:pPr>
        <w:ind w:firstLine="422"/>
        <w:spacing w:line="276" w:lineRule="auto"/>
        <w:rPr>
          <w:rFonts w:ascii="宋体" w:hAnsi="宋体" w:eastAsia="宋体"/>
          <w:color w:val="000000"/>
          <w:sz w:val="21"/>
          <w:szCs w:val="21"/>
        </w:rPr>
      </w:pPr>
      <w:r>
        <w:rPr>
          <w:rFonts w:hint="eastAsia" w:ascii="宋体" w:hAnsi="宋体" w:eastAsia="宋体"/>
          <w:b/>
          <w:color w:val="000000"/>
          <w:sz w:val="21"/>
          <w:szCs w:val="21"/>
        </w:rPr>
        <w:t xml:space="preserve">十、破产终止合同：</w:t>
      </w:r>
      <w:r>
        <w:rPr>
          <w:rFonts w:hint="eastAsia" w:ascii="宋体" w:hAnsi="宋体" w:eastAsia="宋体"/>
          <w:color w:val="000000"/>
          <w:sz w:val="21"/>
          <w:szCs w:val="21"/>
        </w:rPr>
        <w:t xml:space="preserve">如果乙方进入破产程序或丧失清偿能力，甲方可在任何时候以书面形式通知乙方终</w:t>
      </w:r>
      <w:r>
        <w:rPr>
          <w:rFonts w:hint="eastAsia" w:ascii="宋体" w:hAnsi="宋体" w:eastAsia="宋体"/>
          <w:color w:val="000000"/>
          <w:sz w:val="21"/>
          <w:szCs w:val="21"/>
        </w:rPr>
        <w:t xml:space="preserve">止合同而不给乙方补偿，但乙方已履行部分的合同款项有权不予退还，且有权要求甲方按照合同实际履行进度支付相应合同款项。该终止合同将不损害或影响甲方已经采取或将要采取任何补救措施的权利。</w:t>
      </w:r>
      <w:r/>
    </w:p>
    <w:p>
      <w:pPr>
        <w:ind w:firstLine="422"/>
        <w:spacing w:line="276" w:lineRule="auto"/>
        <w:rPr>
          <w:rFonts w:ascii="宋体" w:hAnsi="宋体" w:eastAsia="宋体"/>
          <w:color w:val="000000"/>
          <w:sz w:val="21"/>
          <w:szCs w:val="21"/>
        </w:rPr>
      </w:pPr>
      <w:r>
        <w:rPr>
          <w:rFonts w:hint="eastAsia" w:ascii="宋体" w:hAnsi="宋体" w:eastAsia="宋体"/>
          <w:b/>
          <w:color w:val="000000"/>
          <w:sz w:val="21"/>
          <w:szCs w:val="21"/>
        </w:rPr>
        <w:t xml:space="preserve">十一、政府采购法对政府采购合同变更终止的规定：</w:t>
      </w:r>
      <w:r>
        <w:rPr>
          <w:rFonts w:hint="eastAsia" w:ascii="宋体" w:hAnsi="宋体" w:eastAsia="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22"/>
        <w:spacing w:line="276" w:lineRule="auto"/>
        <w:rPr>
          <w:rFonts w:ascii="宋体" w:hAnsi="宋体" w:eastAsia="宋体"/>
          <w:color w:val="000000"/>
          <w:sz w:val="21"/>
          <w:szCs w:val="21"/>
        </w:rPr>
      </w:pPr>
      <w:r>
        <w:rPr>
          <w:rFonts w:hint="eastAsia" w:ascii="宋体" w:hAnsi="宋体" w:eastAsia="宋体"/>
          <w:b/>
          <w:color w:val="000000"/>
          <w:sz w:val="21"/>
          <w:szCs w:val="21"/>
        </w:rPr>
        <w:t xml:space="preserve">十二、合同转让和分包：</w:t>
      </w:r>
      <w:r>
        <w:rPr>
          <w:rFonts w:hint="eastAsia" w:ascii="宋体" w:hAnsi="宋体" w:eastAsia="宋体"/>
          <w:color w:val="000000"/>
          <w:sz w:val="21"/>
          <w:szCs w:val="21"/>
        </w:rPr>
        <w:t xml:space="preserve">本项目不得转让、转包和分包。</w:t>
      </w:r>
      <w:r/>
    </w:p>
    <w:p>
      <w:pPr>
        <w:ind w:firstLine="422"/>
        <w:spacing w:line="276" w:lineRule="auto"/>
        <w:rPr>
          <w:rFonts w:ascii="宋体" w:hAnsi="宋体" w:eastAsia="宋体"/>
          <w:color w:val="000000"/>
          <w:sz w:val="21"/>
          <w:szCs w:val="21"/>
        </w:rPr>
      </w:pPr>
      <w:r>
        <w:rPr>
          <w:rFonts w:hint="eastAsia" w:ascii="宋体" w:hAnsi="宋体" w:eastAsia="宋体"/>
          <w:b/>
          <w:color w:val="000000"/>
          <w:sz w:val="21"/>
          <w:szCs w:val="21"/>
        </w:rPr>
        <w:t xml:space="preserve">十三、需要补充的合同条款：</w:t>
      </w:r>
      <w:r>
        <w:rPr>
          <w:rFonts w:hint="eastAsia" w:ascii="宋体" w:hAnsi="宋体" w:eastAsia="宋体"/>
          <w:color w:val="000000"/>
          <w:sz w:val="21"/>
          <w:szCs w:val="21"/>
        </w:rPr>
        <w:t xml:space="preserve">（根据评审过程中或者商务谈判时商定的条款和条件在订立合同时标明）。</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十四、合同生效</w:t>
      </w:r>
      <w:r/>
    </w:p>
    <w:p>
      <w:pPr>
        <w:ind w:firstLine="420"/>
        <w:spacing w:line="276" w:lineRule="auto"/>
        <w:rPr>
          <w:rFonts w:ascii="宋体" w:hAnsi="宋体" w:eastAsia="宋体"/>
          <w:sz w:val="21"/>
          <w:szCs w:val="21"/>
        </w:rPr>
      </w:pPr>
      <w:r>
        <w:rPr>
          <w:rFonts w:hint="eastAsia" w:ascii="宋体" w:hAnsi="宋体" w:eastAsia="宋体"/>
          <w:color w:val="000000"/>
          <w:sz w:val="21"/>
          <w:szCs w:val="21"/>
        </w:rPr>
        <w:t xml:space="preserve">1.双方签约人为各自法定代表人或被授权代表。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2.本合同系指本文件及其附件中的所有部分，</w:t>
      </w:r>
      <w:r>
        <w:rPr>
          <w:rFonts w:hint="eastAsia" w:ascii="宋体" w:hAnsi="宋体" w:eastAsia="宋体"/>
          <w:sz w:val="21"/>
          <w:szCs w:val="21"/>
        </w:rPr>
        <w:t xml:space="preserve">磋商文件</w:t>
      </w:r>
      <w:r>
        <w:rPr>
          <w:rFonts w:hint="eastAsia" w:ascii="宋体" w:hAnsi="宋体" w:eastAsia="宋体"/>
          <w:sz w:val="21"/>
          <w:szCs w:val="21"/>
        </w:rPr>
        <w:t xml:space="preserve">、成交供应商的</w:t>
      </w:r>
      <w:r>
        <w:rPr>
          <w:rFonts w:hint="eastAsia" w:ascii="宋体" w:hAnsi="宋体" w:eastAsia="宋体"/>
          <w:sz w:val="21"/>
          <w:szCs w:val="21"/>
        </w:rPr>
        <w:t xml:space="preserve">响应文件</w:t>
      </w:r>
      <w:r>
        <w:rPr>
          <w:rFonts w:hint="eastAsia" w:ascii="宋体" w:hAnsi="宋体" w:eastAsia="宋体"/>
          <w:sz w:val="21"/>
          <w:szCs w:val="21"/>
        </w:rPr>
        <w:t xml:space="preserve">、</w:t>
      </w:r>
      <w:r>
        <w:rPr>
          <w:rFonts w:hint="eastAsia" w:ascii="宋体" w:hAnsi="宋体" w:eastAsia="宋体"/>
          <w:sz w:val="21"/>
          <w:szCs w:val="21"/>
        </w:rPr>
        <w:t xml:space="preserve">成交通知书</w:t>
      </w:r>
      <w:r>
        <w:rPr>
          <w:rFonts w:hint="eastAsia" w:ascii="宋体" w:hAnsi="宋体" w:eastAsia="宋体"/>
          <w:sz w:val="21"/>
          <w:szCs w:val="21"/>
        </w:rPr>
        <w:t xml:space="preserve">、成交供应商在采购过程中的澄清和承诺等为本合同不可缺少的组成部分。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3.本合同自甲乙双方签字盖章之日起生效。</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4.本合同壹式</w:t>
      </w:r>
      <w:r>
        <w:rPr>
          <w:rFonts w:hint="eastAsia" w:ascii="宋体" w:hAnsi="宋体" w:eastAsia="宋体"/>
          <w:b/>
          <w:sz w:val="21"/>
          <w:szCs w:val="21"/>
        </w:rPr>
        <w:t xml:space="preserve">陆</w:t>
      </w:r>
      <w:r>
        <w:rPr>
          <w:rFonts w:hint="eastAsia" w:ascii="宋体" w:hAnsi="宋体" w:eastAsia="宋体"/>
          <w:sz w:val="21"/>
          <w:szCs w:val="21"/>
        </w:rPr>
        <w:t xml:space="preserve">份，甲乙双方各执</w:t>
      </w:r>
      <w:r>
        <w:rPr>
          <w:rFonts w:hint="eastAsia" w:ascii="宋体" w:hAnsi="宋体" w:eastAsia="宋体"/>
          <w:b/>
          <w:sz w:val="21"/>
          <w:szCs w:val="21"/>
        </w:rPr>
        <w:t xml:space="preserve">贰</w:t>
      </w:r>
      <w:r>
        <w:rPr>
          <w:rFonts w:hint="eastAsia" w:ascii="宋体" w:hAnsi="宋体" w:eastAsia="宋体"/>
          <w:sz w:val="21"/>
          <w:szCs w:val="21"/>
        </w:rPr>
        <w:t xml:space="preserve">份，采购代理机构执</w:t>
      </w:r>
      <w:r>
        <w:rPr>
          <w:rFonts w:hint="eastAsia" w:ascii="宋体" w:hAnsi="宋体" w:eastAsia="宋体"/>
          <w:b/>
          <w:sz w:val="21"/>
          <w:szCs w:val="21"/>
        </w:rPr>
        <w:t xml:space="preserve">壹</w:t>
      </w:r>
      <w:r>
        <w:rPr>
          <w:rFonts w:hint="eastAsia" w:ascii="宋体" w:hAnsi="宋体" w:eastAsia="宋体"/>
          <w:sz w:val="21"/>
          <w:szCs w:val="21"/>
        </w:rPr>
        <w:t xml:space="preserve">份，政府采购管理部门</w:t>
      </w:r>
      <w:r>
        <w:rPr>
          <w:rFonts w:hint="eastAsia" w:ascii="宋体" w:hAnsi="宋体" w:eastAsia="宋体"/>
          <w:b/>
          <w:sz w:val="21"/>
          <w:szCs w:val="21"/>
        </w:rPr>
        <w:t xml:space="preserve">壹</w:t>
      </w:r>
      <w:r>
        <w:rPr>
          <w:rFonts w:hint="eastAsia" w:ascii="宋体" w:hAnsi="宋体" w:eastAsia="宋体"/>
          <w:sz w:val="21"/>
          <w:szCs w:val="21"/>
        </w:rPr>
        <w:t xml:space="preserve">份，各</w:t>
      </w:r>
      <w:r>
        <w:rPr>
          <w:rFonts w:hint="eastAsia" w:ascii="宋体" w:hAnsi="宋体" w:eastAsia="宋体"/>
          <w:sz w:val="21"/>
          <w:szCs w:val="21"/>
        </w:rPr>
        <w:t xml:space="preserve">份具有</w:t>
      </w:r>
      <w:r>
        <w:rPr>
          <w:rFonts w:hint="eastAsia" w:ascii="宋体" w:hAnsi="宋体" w:eastAsia="宋体"/>
          <w:sz w:val="21"/>
          <w:szCs w:val="21"/>
        </w:rPr>
        <w:t xml:space="preserve">同等法律效力。</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5.本合同应按照中华人民共和国的现行法律进行解释。</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6.合同修改：除甲乙双方签署书面修改、补充协议，并成为本合同不可分割的一部分之外，本合同条件不得有任何变化或修改。</w:t>
      </w:r>
      <w:r/>
    </w:p>
    <w:p>
      <w:pPr>
        <w:ind w:firstLine="420"/>
        <w:spacing w:line="276" w:lineRule="auto"/>
        <w:rPr>
          <w:rFonts w:ascii="宋体" w:hAnsi="宋体" w:eastAsia="宋体"/>
          <w:sz w:val="21"/>
          <w:szCs w:val="21"/>
        </w:rPr>
      </w:pPr>
      <w:r>
        <w:rPr>
          <w:rFonts w:hint="eastAsia" w:ascii="宋体" w:hAnsi="宋体" w:eastAsia="宋体"/>
          <w:color w:val="000000"/>
          <w:sz w:val="21"/>
          <w:szCs w:val="21"/>
        </w:rPr>
        <w:t xml:space="preserve">7.</w:t>
      </w:r>
      <w:r>
        <w:rPr>
          <w:rFonts w:hint="eastAsia" w:ascii="宋体" w:hAnsi="宋体" w:eastAsia="宋体"/>
          <w:sz w:val="21"/>
          <w:szCs w:val="21"/>
        </w:rPr>
        <w:t xml:space="preserve">本合同未尽事宜应按《中华人民共和国民法典》《中华人民共和国政府采购法》以及其他相关法律、法规之规定解释。</w:t>
      </w:r>
      <w:r/>
    </w:p>
    <w:p>
      <w:pPr>
        <w:spacing w:line="360" w:lineRule="auto"/>
        <w:rPr>
          <w:rFonts w:ascii="宋体" w:hAnsi="宋体" w:eastAsia="宋体"/>
          <w:sz w:val="21"/>
          <w:szCs w:val="21"/>
        </w:rPr>
      </w:pPr>
      <w:r>
        <w:rPr>
          <w:rFonts w:hint="eastAsia" w:ascii="宋体" w:hAnsi="宋体" w:eastAsia="宋体"/>
          <w:sz w:val="21"/>
          <w:szCs w:val="21"/>
        </w:rPr>
        <w:t xml:space="preserve">甲方（公章）：                                      乙方（公章）：</w:t>
      </w:r>
      <w:r/>
    </w:p>
    <w:p>
      <w:pPr>
        <w:spacing w:line="360" w:lineRule="auto"/>
        <w:rPr>
          <w:rFonts w:ascii="宋体" w:hAnsi="宋体" w:eastAsia="宋体"/>
          <w:sz w:val="21"/>
          <w:szCs w:val="21"/>
        </w:rPr>
      </w:pPr>
      <w:r>
        <w:rPr>
          <w:rFonts w:hint="eastAsia" w:ascii="宋体" w:hAnsi="宋体" w:eastAsia="宋体"/>
          <w:sz w:val="21"/>
          <w:szCs w:val="21"/>
        </w:rPr>
        <w:t xml:space="preserve">法定代表人或授权代表（签字或盖章）：                法定代表人或授权代表（签字或盖章）：</w:t>
      </w:r>
      <w:r/>
    </w:p>
    <w:p>
      <w:pPr>
        <w:spacing w:line="360" w:lineRule="auto"/>
        <w:rPr>
          <w:rFonts w:ascii="宋体" w:hAnsi="宋体" w:eastAsia="宋体"/>
          <w:sz w:val="21"/>
          <w:szCs w:val="21"/>
        </w:rPr>
      </w:pPr>
      <w:r>
        <w:rPr>
          <w:rFonts w:hint="eastAsia" w:ascii="宋体" w:hAnsi="宋体" w:eastAsia="宋体"/>
          <w:sz w:val="21"/>
          <w:szCs w:val="21"/>
        </w:rPr>
        <w:t xml:space="preserve">签约日期：                                         签约日期：</w:t>
      </w:r>
      <w:r/>
    </w:p>
    <w:p>
      <w:pPr>
        <w:rPr>
          <w:rFonts w:cs="宋体" w:asciiTheme="minorEastAsia" w:hAnsiTheme="minorEastAsia" w:eastAsiaTheme="minorEastAsia"/>
        </w:rPr>
      </w:pPr>
      <w:r>
        <w:rPr>
          <w:rFonts w:cs="宋体" w:asciiTheme="minorEastAsia" w:hAnsiTheme="minorEastAsia" w:eastAsiaTheme="minorEastAsia"/>
        </w:rPr>
      </w:r>
      <w:r/>
    </w:p>
    <w:p>
      <w:pPr>
        <w:rPr>
          <w:rFonts w:asciiTheme="minorEastAsia" w:hAnsiTheme="minorEastAsia" w:eastAsiaTheme="minorEastAsia"/>
        </w:rPr>
      </w:pPr>
      <w:r/>
      <w:bookmarkStart w:id="149" w:name="_Toc73208788"/>
      <w:r/>
      <w:bookmarkStart w:id="150" w:name="_Toc505621542"/>
      <w:r/>
      <w:bookmarkStart w:id="151" w:name="_Toc73208478"/>
      <w:r/>
      <w:bookmarkStart w:id="152" w:name="_Toc73209110"/>
      <w:r/>
      <w:bookmarkStart w:id="153" w:name="_Toc73208695"/>
      <w:r/>
      <w:bookmarkStart w:id="154" w:name="_Toc73209039"/>
      <w:r/>
      <w:bookmarkStart w:id="155" w:name="_Toc490593769"/>
      <w:r/>
      <w:bookmarkEnd w:id="142"/>
      <w:r>
        <w:rPr>
          <w:rFonts w:asciiTheme="minorEastAsia" w:hAnsiTheme="minorEastAsia" w:eastAsiaTheme="minorEastAsia"/>
        </w:rPr>
        <w:br w:type="column"/>
      </w:r>
      <w:r/>
    </w:p>
    <w:p>
      <w:pPr>
        <w:pStyle w:val="708"/>
        <w:jc w:val="center"/>
        <w:spacing w:before="0" w:after="0" w:line="276" w:lineRule="auto"/>
        <w:tabs>
          <w:tab w:val="left" w:pos="3570" w:leader="none"/>
        </w:tabs>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第五章</w:t>
      </w:r>
      <w:r>
        <w:rPr>
          <w:rFonts w:asciiTheme="minorEastAsia" w:hAnsiTheme="minorEastAsia" w:eastAsiaTheme="minorEastAsia"/>
          <w:bCs/>
          <w:sz w:val="28"/>
          <w:szCs w:val="28"/>
        </w:rPr>
        <w:t xml:space="preserve"> </w:t>
      </w:r>
      <w:r>
        <w:rPr>
          <w:rFonts w:hint="eastAsia" w:asciiTheme="minorEastAsia" w:hAnsiTheme="minorEastAsia" w:eastAsiaTheme="minorEastAsia"/>
          <w:bCs/>
          <w:sz w:val="28"/>
          <w:szCs w:val="28"/>
        </w:rPr>
        <w:t xml:space="preserve">评审办法及评分标准</w:t>
      </w:r>
      <w:bookmarkEnd w:id="149"/>
      <w:r/>
      <w:bookmarkEnd w:id="150"/>
      <w:r/>
      <w:bookmarkEnd w:id="151"/>
      <w:r/>
      <w:bookmarkEnd w:id="152"/>
      <w:r/>
      <w:bookmarkEnd w:id="153"/>
      <w:r/>
      <w:bookmarkEnd w:id="154"/>
      <w:r/>
      <w:bookmarkEnd w:id="155"/>
      <w:r/>
      <w:r/>
    </w:p>
    <w:p>
      <w:p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一、评审办法</w:t>
      </w:r>
      <w:r/>
    </w:p>
    <w:p>
      <w:pPr>
        <w:ind w:firstLine="420"/>
        <w:spacing w:line="276" w:lineRule="auto"/>
        <w:rPr>
          <w:rFonts w:asciiTheme="minorEastAsia" w:hAnsiTheme="minorEastAsia" w:eastAsiaTheme="minorEastAsia"/>
          <w:sz w:val="21"/>
          <w:szCs w:val="21"/>
        </w:rPr>
      </w:pPr>
      <w:r/>
      <w:bookmarkStart w:id="156" w:name="_Toc475522906"/>
      <w:r>
        <w:rPr>
          <w:rFonts w:hint="eastAsia" w:asciiTheme="minorEastAsia" w:hAnsiTheme="minorEastAsia" w:eastAsiaTheme="minorEastAsia"/>
          <w:sz w:val="21"/>
          <w:szCs w:val="21"/>
        </w:rPr>
        <w:t xml:space="preserve">1、本次磋商采用综合评分法，经磋商确定最终采购需求和提交最后报价的供应商后，由磋商小组采用综合评分法对提交最后报价的供应商的响应文件和最后报价进行综合评分，在</w:t>
      </w:r>
      <w:r>
        <w:rPr>
          <w:rFonts w:asciiTheme="minorEastAsia" w:hAnsiTheme="minorEastAsia" w:eastAsiaTheme="minorEastAsia"/>
          <w:sz w:val="21"/>
          <w:szCs w:val="21"/>
        </w:rPr>
        <w:t xml:space="preserve">响应文件满足</w:t>
      </w:r>
      <w:r>
        <w:rPr>
          <w:rFonts w:hint="eastAsia" w:asciiTheme="minorEastAsia" w:hAnsiTheme="minorEastAsia" w:eastAsiaTheme="minorEastAsia"/>
          <w:sz w:val="21"/>
          <w:szCs w:val="21"/>
        </w:rPr>
        <w:t xml:space="preserve">磋商文件</w:t>
      </w:r>
      <w:r>
        <w:rPr>
          <w:rFonts w:asciiTheme="minorEastAsia" w:hAnsiTheme="minorEastAsia" w:eastAsiaTheme="minorEastAsia"/>
          <w:sz w:val="21"/>
          <w:szCs w:val="21"/>
        </w:rPr>
        <w:t xml:space="preserve">全部实质性要求且按评审因素的量化指标评审得分最高的供应商为成交候选供应商</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2、综合评分的主要因素为：响应</w:t>
      </w:r>
      <w:r>
        <w:rPr>
          <w:rFonts w:asciiTheme="minorEastAsia" w:hAnsiTheme="minorEastAsia" w:eastAsiaTheme="minorEastAsia"/>
          <w:sz w:val="21"/>
          <w:szCs w:val="21"/>
        </w:rPr>
        <w:t xml:space="preserve">报价、技术或者服务水平、履约能力、售后服务</w:t>
      </w:r>
      <w:r>
        <w:rPr>
          <w:rFonts w:hint="eastAsia" w:asciiTheme="minorEastAsia" w:hAnsiTheme="minorEastAsia" w:eastAsiaTheme="minorEastAsia"/>
          <w:sz w:val="21"/>
          <w:szCs w:val="21"/>
        </w:rPr>
        <w:t xml:space="preserve">等对磋商文件的响应程度，以及相应的比重或者数值等。总分值100分，价格部分</w:t>
      </w:r>
      <w:r>
        <w:rPr>
          <w:rFonts w:hint="eastAsia" w:asciiTheme="minorEastAsia" w:hAnsiTheme="minorEastAsia" w:eastAsiaTheme="minorEastAsia"/>
          <w:sz w:val="21"/>
          <w:szCs w:val="21"/>
        </w:rPr>
        <w:t xml:space="preserve">分值占</w:t>
      </w:r>
      <w:r>
        <w:rPr>
          <w:rFonts w:hint="eastAsia" w:asciiTheme="minorEastAsia" w:hAnsiTheme="minorEastAsia" w:eastAsiaTheme="minorEastAsia"/>
          <w:sz w:val="21"/>
          <w:szCs w:val="21"/>
        </w:rPr>
        <w:t xml:space="preserve">总分值的比重为</w:t>
      </w:r>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%（权重），技术商务部分</w:t>
      </w:r>
      <w:r>
        <w:rPr>
          <w:rFonts w:hint="eastAsia" w:asciiTheme="minorEastAsia" w:hAnsiTheme="minorEastAsia" w:eastAsiaTheme="minorEastAsia"/>
          <w:sz w:val="21"/>
          <w:szCs w:val="21"/>
        </w:rPr>
        <w:t xml:space="preserve">分值占</w:t>
      </w:r>
      <w:r>
        <w:rPr>
          <w:rFonts w:hint="eastAsia" w:asciiTheme="minorEastAsia" w:hAnsiTheme="minorEastAsia" w:eastAsiaTheme="minorEastAsia"/>
          <w:sz w:val="21"/>
          <w:szCs w:val="21"/>
        </w:rPr>
        <w:t xml:space="preserve">总分值的比重为</w:t>
      </w:r>
      <w:r>
        <w:rPr>
          <w:rFonts w:asciiTheme="minorEastAsia" w:hAnsiTheme="minorEastAsia" w:eastAsiaTheme="minorEastAsia"/>
          <w:sz w:val="21"/>
          <w:szCs w:val="21"/>
        </w:rPr>
        <w:t xml:space="preserve">90</w:t>
      </w:r>
      <w:r>
        <w:rPr>
          <w:rFonts w:hint="eastAsia" w:asciiTheme="minorEastAsia" w:hAnsiTheme="minorEastAsia" w:eastAsiaTheme="minorEastAsia"/>
          <w:sz w:val="21"/>
          <w:szCs w:val="21"/>
        </w:rPr>
        <w:t xml:space="preserve">%（权重）。</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bookmarkStart w:id="157" w:name="OLE_LINK41"/>
      <w:r/>
      <w:bookmarkStart w:id="158" w:name="OLE_LINK42"/>
      <w:r>
        <w:rPr>
          <w:rFonts w:hint="eastAsia" w:asciiTheme="minorEastAsia" w:hAnsiTheme="minorEastAsia" w:eastAsiaTheme="minorEastAsia"/>
          <w:sz w:val="21"/>
          <w:szCs w:val="21"/>
        </w:rPr>
        <w:t xml:space="preserve">磋商小组各成员</w:t>
      </w:r>
      <w:bookmarkEnd w:id="157"/>
      <w:r/>
      <w:bookmarkEnd w:id="158"/>
      <w:r>
        <w:rPr>
          <w:rFonts w:hint="eastAsia" w:asciiTheme="minorEastAsia" w:hAnsiTheme="minorEastAsia" w:eastAsiaTheme="minorEastAsia"/>
          <w:sz w:val="21"/>
          <w:szCs w:val="21"/>
        </w:rPr>
        <w:t xml:space="preserve">独立对每个进入打分程序的有效供应商的响应文件技术和资质部分以打分的形式进行评审和评价，对</w:t>
      </w:r>
      <w:r>
        <w:rPr>
          <w:rFonts w:hint="eastAsia" w:asciiTheme="minorEastAsia" w:hAnsiTheme="minorEastAsia" w:eastAsiaTheme="minorEastAsia"/>
          <w:sz w:val="21"/>
          <w:szCs w:val="21"/>
        </w:rPr>
        <w:t xml:space="preserve">磋商小组各成员</w:t>
      </w:r>
      <w:r>
        <w:rPr>
          <w:rFonts w:hint="eastAsia" w:asciiTheme="minorEastAsia" w:hAnsiTheme="minorEastAsia" w:eastAsiaTheme="minorEastAsia"/>
          <w:sz w:val="21"/>
          <w:szCs w:val="21"/>
        </w:rPr>
        <w:t xml:space="preserve">的评分（除价格分外）进行统计汇总，直接算术平均计算出每个供应商的得分，加上价格得分即为每个供应商的综合得分。</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、如出现评审总得分最高的供应商有两个或两个以上的，以磋商报价较低者优先作为成交候选供应商，如果磋商报价得分也相同的，则由采购人或采购代理机构组织以抽签方式确定成交候选供应商。</w:t>
      </w:r>
      <w:r/>
    </w:p>
    <w:p>
      <w:p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二、</w:t>
      </w:r>
      <w:r>
        <w:rPr>
          <w:rFonts w:asciiTheme="minorEastAsia" w:hAnsiTheme="minorEastAsia" w:eastAsiaTheme="minorEastAsia"/>
          <w:b/>
          <w:sz w:val="21"/>
          <w:szCs w:val="21"/>
        </w:rPr>
        <w:t xml:space="preserve">评</w:t>
      </w:r>
      <w:r>
        <w:rPr>
          <w:rFonts w:hint="eastAsia" w:asciiTheme="minorEastAsia" w:hAnsiTheme="minorEastAsia" w:eastAsiaTheme="minorEastAsia"/>
          <w:b/>
          <w:sz w:val="21"/>
          <w:szCs w:val="21"/>
        </w:rPr>
        <w:t xml:space="preserve">分标准</w:t>
      </w:r>
      <w:r/>
    </w:p>
    <w:p>
      <w:pPr>
        <w:numPr>
          <w:ilvl w:val="0"/>
          <w:numId w:val="8"/>
        </w:numPr>
        <w:jc w:val="left"/>
        <w:spacing w:line="276" w:lineRule="auto"/>
        <w:tabs>
          <w:tab w:val="left" w:pos="709"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初步评审表</w:t>
      </w:r>
      <w:r/>
    </w:p>
    <w:p>
      <w:pPr>
        <w:jc w:val="left"/>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、资格性</w:t>
      </w:r>
      <w:r>
        <w:rPr>
          <w:rFonts w:hint="eastAsia" w:cs="宋体" w:asciiTheme="minorEastAsia" w:hAnsiTheme="minorEastAsia" w:eastAsiaTheme="minorEastAsia"/>
          <w:b/>
          <w:sz w:val="21"/>
          <w:szCs w:val="21"/>
        </w:rPr>
        <w:t xml:space="preserve">审</w:t>
      </w:r>
      <w:r>
        <w:rPr>
          <w:rFonts w:cs="宋体" w:asciiTheme="minorEastAsia" w:hAnsiTheme="minorEastAsia" w:eastAsiaTheme="minorEastAsia"/>
          <w:b/>
          <w:sz w:val="21"/>
          <w:szCs w:val="21"/>
        </w:rPr>
        <w:t xml:space="preserve">查</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5788"/>
        <w:gridCol w:w="1421"/>
        <w:gridCol w:w="547"/>
      </w:tblGrid>
      <w:tr>
        <w:trPr>
          <w:trHeight w:val="20"/>
        </w:trPr>
        <w:tc>
          <w:tcPr>
            <w:tcW w:w="704" w:type="dxa"/>
            <w:vAlign w:val="center"/>
            <w:textDirection w:val="lrTb"/>
            <w:noWrap w:val="false"/>
          </w:tcPr>
          <w:p>
            <w:pPr>
              <w:jc w:val="left"/>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序号</w:t>
            </w:r>
            <w:r/>
          </w:p>
        </w:tc>
        <w:tc>
          <w:tcPr>
            <w:tcW w:w="1276" w:type="dxa"/>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评审因素</w:t>
            </w:r>
            <w:r/>
          </w:p>
        </w:tc>
        <w:tc>
          <w:tcPr>
            <w:tcW w:w="5788" w:type="dxa"/>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评审标准</w:t>
            </w:r>
            <w:r/>
          </w:p>
        </w:tc>
        <w:tc>
          <w:tcPr>
            <w:tcW w:w="0" w:type="auto"/>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是否合格</w:t>
            </w:r>
            <w:r>
              <w:rPr>
                <w:rFonts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是/</w:t>
            </w:r>
            <w:r>
              <w:rPr>
                <w:rFonts w:hint="eastAsia" w:asciiTheme="minorEastAsia" w:hAnsiTheme="minorEastAsia" w:eastAsiaTheme="minorEastAsia"/>
                <w:b/>
                <w:sz w:val="21"/>
                <w:szCs w:val="21"/>
              </w:rPr>
              <w:t xml:space="preserve">否</w:t>
            </w:r>
            <w:r>
              <w:rPr>
                <w:rFonts w:asciiTheme="minorEastAsia" w:hAnsiTheme="minorEastAsia" w:eastAsiaTheme="minorEastAsia"/>
                <w:b/>
                <w:sz w:val="21"/>
                <w:szCs w:val="21"/>
              </w:rPr>
              <w:t xml:space="preserve">）</w:t>
            </w:r>
            <w:r/>
          </w:p>
        </w:tc>
        <w:tc>
          <w:tcPr>
            <w:tcW w:w="0" w:type="auto"/>
            <w:vAlign w:val="center"/>
            <w:textDirection w:val="lrTb"/>
            <w:noWrap w:val="false"/>
          </w:tcPr>
          <w:p>
            <w:pPr>
              <w:jc w:val="left"/>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备注</w:t>
            </w:r>
            <w:r/>
          </w:p>
        </w:tc>
      </w:tr>
      <w:tr>
        <w:trPr>
          <w:trHeight w:val="20"/>
        </w:trPr>
        <w:tc>
          <w:tcPr>
            <w:tcW w:w="704" w:type="dxa"/>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.1</w:t>
            </w:r>
            <w:r/>
          </w:p>
        </w:tc>
        <w:tc>
          <w:tcPr>
            <w:tcW w:w="1276" w:type="dxa"/>
            <w:vAlign w:val="center"/>
            <w:textDirection w:val="lrTb"/>
            <w:noWrap w:val="false"/>
          </w:tcPr>
          <w:p>
            <w:pPr>
              <w:jc w:val="left"/>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供应商一般条件</w:t>
            </w:r>
            <w:r/>
          </w:p>
        </w:tc>
        <w:tc>
          <w:tcPr>
            <w:tcW w:w="5788" w:type="dxa"/>
            <w:vAlign w:val="center"/>
            <w:textDirection w:val="lrTb"/>
            <w:noWrap w:val="false"/>
          </w:tcPr>
          <w:p>
            <w:pPr>
              <w:spacing w:line="276"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符合《中华人民共和国政府采购法》第二十二条第一款规定</w:t>
            </w:r>
            <w:r/>
          </w:p>
        </w:tc>
        <w:tc>
          <w:tcPr>
            <w:tcW w:w="0" w:type="auto"/>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W w:w="0" w:type="auto"/>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r>
      <w:tr>
        <w:trPr>
          <w:trHeight w:val="20"/>
        </w:trPr>
        <w:tc>
          <w:tcPr>
            <w:tcW w:w="704" w:type="dxa"/>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1.2</w:t>
            </w:r>
            <w:r/>
          </w:p>
        </w:tc>
        <w:tc>
          <w:tcPr>
            <w:tcW w:w="1276" w:type="dxa"/>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不得存在的情形</w:t>
            </w:r>
            <w:r/>
          </w:p>
        </w:tc>
        <w:tc>
          <w:tcPr>
            <w:tcW w:w="5788" w:type="dxa"/>
            <w:vAlign w:val="center"/>
            <w:textDirection w:val="lrTb"/>
            <w:noWrap w:val="false"/>
          </w:tcPr>
          <w:p>
            <w:pPr>
              <w:spacing w:line="276" w:lineRule="auto"/>
              <w:tabs>
                <w:tab w:val="left" w:pos="147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单位负责人为同一人或者存在直接控股、管理关系的不同供应商，不得参加同一合同项下的政府采购活动。</w:t>
            </w:r>
            <w:r/>
          </w:p>
        </w:tc>
        <w:tc>
          <w:tcPr>
            <w:tcW w:w="0" w:type="auto"/>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W w:w="0" w:type="auto"/>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r>
      <w:tr>
        <w:trPr>
          <w:trHeight w:val="20"/>
        </w:trPr>
        <w:tc>
          <w:tcPr>
            <w:tcW w:w="704" w:type="dxa"/>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1.3</w:t>
            </w:r>
            <w:r/>
          </w:p>
        </w:tc>
        <w:tc>
          <w:tcPr>
            <w:tcW w:w="1276" w:type="dxa"/>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信用记录</w:t>
            </w:r>
            <w:r/>
          </w:p>
        </w:tc>
        <w:tc>
          <w:tcPr>
            <w:tcW w:w="5788" w:type="dxa"/>
            <w:vAlign w:val="center"/>
            <w:textDirection w:val="lrTb"/>
            <w:noWrap w:val="false"/>
          </w:tcPr>
          <w:p>
            <w:pPr>
              <w:spacing w:line="276" w:lineRule="auto"/>
              <w:tabs>
                <w:tab w:val="left" w:pos="147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供应商信用记录是否符合政府采购相关法律法规规定</w:t>
            </w:r>
            <w:r/>
          </w:p>
        </w:tc>
        <w:tc>
          <w:tcPr>
            <w:tcW w:w="0" w:type="auto"/>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W w:w="0" w:type="auto"/>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r>
    </w:tbl>
    <w:p>
      <w:pPr>
        <w:jc w:val="lef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、符合性</w:t>
      </w:r>
      <w:r>
        <w:rPr>
          <w:rFonts w:hint="eastAsia" w:cs="宋体" w:asciiTheme="minorEastAsia" w:hAnsiTheme="minorEastAsia" w:eastAsiaTheme="minorEastAsia"/>
          <w:b/>
          <w:sz w:val="21"/>
          <w:szCs w:val="21"/>
        </w:rPr>
        <w:t xml:space="preserve">审</w:t>
      </w:r>
      <w:r>
        <w:rPr>
          <w:rFonts w:cs="宋体" w:asciiTheme="minorEastAsia" w:hAnsiTheme="minorEastAsia" w:eastAsiaTheme="minorEastAsia"/>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6"/>
        <w:gridCol w:w="1275"/>
        <w:gridCol w:w="5812"/>
        <w:gridCol w:w="1359"/>
        <w:gridCol w:w="584"/>
      </w:tblGrid>
      <w:tr>
        <w:trPr/>
        <w:tc>
          <w:tcPr>
            <w:tcW w:w="362" w:type="pct"/>
            <w:vAlign w:val="center"/>
            <w:textDirection w:val="lrTb"/>
            <w:noWrap w:val="false"/>
          </w:tcPr>
          <w:p>
            <w:pPr>
              <w:jc w:val="left"/>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序号</w:t>
            </w:r>
            <w:r/>
          </w:p>
        </w:tc>
        <w:tc>
          <w:tcPr>
            <w:tcW w:w="655"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评审因素</w:t>
            </w:r>
            <w:r/>
          </w:p>
        </w:tc>
        <w:tc>
          <w:tcPr>
            <w:tcW w:w="2985"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评审标准</w:t>
            </w:r>
            <w:r/>
          </w:p>
        </w:tc>
        <w:tc>
          <w:tcPr>
            <w:tcW w:w="698"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是否合格</w:t>
            </w:r>
            <w:r>
              <w:rPr>
                <w:rFonts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是/</w:t>
            </w:r>
            <w:r>
              <w:rPr>
                <w:rFonts w:hint="eastAsia" w:asciiTheme="minorEastAsia" w:hAnsiTheme="minorEastAsia" w:eastAsiaTheme="minorEastAsia"/>
                <w:b/>
                <w:sz w:val="21"/>
                <w:szCs w:val="21"/>
              </w:rPr>
              <w:t xml:space="preserve">否</w:t>
            </w:r>
            <w:r>
              <w:rPr>
                <w:rFonts w:asciiTheme="minorEastAsia" w:hAnsiTheme="minorEastAsia" w:eastAsiaTheme="minorEastAsia"/>
                <w:b/>
                <w:sz w:val="21"/>
                <w:szCs w:val="21"/>
              </w:rPr>
              <w:t xml:space="preserve">）</w:t>
            </w:r>
            <w:r/>
          </w:p>
        </w:tc>
        <w:tc>
          <w:tcPr>
            <w:tcW w:w="300" w:type="pct"/>
            <w:vAlign w:val="center"/>
            <w:textDirection w:val="lrTb"/>
            <w:noWrap w:val="false"/>
          </w:tcPr>
          <w:p>
            <w:pPr>
              <w:jc w:val="left"/>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备注</w:t>
            </w:r>
            <w:r/>
          </w:p>
        </w:tc>
      </w:tr>
      <w:tr>
        <w:trPr/>
        <w:tc>
          <w:tcPr>
            <w:tcW w:w="36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2.1</w:t>
            </w:r>
            <w:r/>
          </w:p>
        </w:tc>
        <w:tc>
          <w:tcPr>
            <w:tcW w:w="655" w:type="pct"/>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技术要求</w:t>
            </w:r>
            <w:r/>
          </w:p>
        </w:tc>
        <w:tc>
          <w:tcPr>
            <w:tcW w:w="2985"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以确定是否实质性响应磋商文件的要求。</w:t>
            </w:r>
            <w:r/>
          </w:p>
        </w:tc>
        <w:tc>
          <w:tcPr>
            <w:tcW w:w="698"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0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c>
          <w:tcPr>
            <w:tcW w:w="36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2.2</w:t>
            </w:r>
            <w:r/>
          </w:p>
        </w:tc>
        <w:tc>
          <w:tcPr>
            <w:tcW w:w="655" w:type="pct"/>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商务条款</w:t>
            </w:r>
            <w:r/>
          </w:p>
        </w:tc>
        <w:tc>
          <w:tcPr>
            <w:tcW w:w="2985"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以确定是否实质性响应磋商文件的要求。</w:t>
            </w:r>
            <w:r/>
          </w:p>
        </w:tc>
        <w:tc>
          <w:tcPr>
            <w:tcW w:w="698"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0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c>
          <w:tcPr>
            <w:tcW w:w="36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2.3</w:t>
            </w:r>
            <w:r/>
          </w:p>
        </w:tc>
        <w:tc>
          <w:tcPr>
            <w:tcW w:w="655" w:type="pct"/>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其他</w:t>
            </w:r>
            <w:r/>
          </w:p>
        </w:tc>
        <w:tc>
          <w:tcPr>
            <w:tcW w:w="2985"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（除供应商资格条件及采购内容以外的其他涉及实质性响应磋商文件的条款内容）</w:t>
            </w:r>
            <w:r/>
          </w:p>
        </w:tc>
        <w:tc>
          <w:tcPr>
            <w:tcW w:w="698"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0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bl>
    <w:p>
      <w:pPr>
        <w:numPr>
          <w:ilvl w:val="0"/>
          <w:numId w:val="8"/>
        </w:numPr>
        <w:jc w:val="left"/>
        <w:tabs>
          <w:tab w:val="left" w:pos="709"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评分</w:t>
      </w:r>
      <w:r>
        <w:rPr>
          <w:rFonts w:asciiTheme="minorEastAsia" w:hAnsiTheme="minorEastAsia" w:eastAsiaTheme="minorEastAsia"/>
          <w:b/>
          <w:sz w:val="21"/>
          <w:szCs w:val="21"/>
        </w:rPr>
        <w:t xml:space="preserve">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3"/>
        <w:gridCol w:w="693"/>
        <w:gridCol w:w="7830"/>
      </w:tblGrid>
      <w:tr>
        <w:trPr>
          <w:jc w:val="center"/>
        </w:trPr>
        <w:tc>
          <w:tcPr>
            <w:gridSpan w:val="3"/>
            <w:tcW w:w="5000" w:type="pct"/>
            <w:vAlign w:val="center"/>
            <w:textDirection w:val="lrTb"/>
            <w:noWrap w:val="false"/>
          </w:tcPr>
          <w:p>
            <w:pPr>
              <w:jc w:val="center"/>
              <w:spacing w:line="276" w:lineRule="auto"/>
              <w:rPr>
                <w:rFonts w:cs="宋体" w:asciiTheme="minorEastAsia" w:hAnsiTheme="minorEastAsia" w:eastAsiaTheme="minorEastAsia"/>
                <w:b/>
                <w:bCs/>
                <w:sz w:val="21"/>
                <w:szCs w:val="21"/>
              </w:rPr>
            </w:pPr>
            <w:r/>
            <w:bookmarkStart w:id="159" w:name="OLE_LINK55"/>
            <w:r/>
            <w:bookmarkStart w:id="160" w:name="OLE_LINK56"/>
            <w:r>
              <w:rPr>
                <w:rFonts w:hint="eastAsia" w:cs="宋体" w:asciiTheme="minorEastAsia" w:hAnsiTheme="minorEastAsia" w:eastAsiaTheme="minorEastAsia"/>
                <w:b/>
                <w:bCs/>
                <w:sz w:val="21"/>
                <w:szCs w:val="21"/>
              </w:rPr>
              <w:t xml:space="preserve">第一部分 价格部分评分标准（</w:t>
            </w:r>
            <w:r>
              <w:rPr>
                <w:rFonts w:cs="宋体" w:asciiTheme="minorEastAsia" w:hAnsiTheme="minorEastAsia" w:eastAsiaTheme="minorEastAsia"/>
                <w:b/>
                <w:bCs/>
                <w:sz w:val="21"/>
                <w:szCs w:val="21"/>
              </w:rPr>
              <w:t xml:space="preserve">10</w:t>
            </w:r>
            <w:r>
              <w:rPr>
                <w:rFonts w:hint="eastAsia" w:cs="宋体" w:asciiTheme="minorEastAsia" w:hAnsiTheme="minorEastAsia" w:eastAsiaTheme="minorEastAsia"/>
                <w:b/>
                <w:bCs/>
                <w:sz w:val="21"/>
                <w:szCs w:val="21"/>
              </w:rPr>
              <w:t xml:space="preserve">分</w:t>
            </w:r>
            <w:r>
              <w:rPr>
                <w:rFonts w:cs="宋体" w:asciiTheme="minorEastAsia" w:hAnsiTheme="minorEastAsia" w:eastAsiaTheme="minorEastAsia"/>
                <w:b/>
                <w:bCs/>
                <w:sz w:val="21"/>
                <w:szCs w:val="21"/>
              </w:rPr>
              <w:t xml:space="preserve">）</w:t>
            </w:r>
            <w:bookmarkEnd w:id="159"/>
            <w:r/>
            <w:bookmarkEnd w:id="160"/>
            <w:r/>
            <w:r/>
          </w:p>
        </w:tc>
      </w:tr>
      <w:tr>
        <w:trPr>
          <w:jc w:val="center"/>
        </w:trPr>
        <w:tc>
          <w:tcPr>
            <w:tcW w:w="623" w:type="pct"/>
            <w:vAlign w:val="center"/>
            <w:textDirection w:val="lrTb"/>
            <w:noWrap w:val="false"/>
          </w:tcPr>
          <w:p>
            <w:pPr>
              <w:jc w:val="center"/>
              <w:spacing w:line="276" w:lineRule="auto"/>
              <w:widowControl/>
              <w:rPr>
                <w:rFonts w:cs="宋体" w:asciiTheme="minorEastAsia" w:hAnsiTheme="minorEastAsia" w:eastAsiaTheme="minorEastAsia"/>
                <w:sz w:val="21"/>
                <w:szCs w:val="21"/>
              </w:rPr>
            </w:pPr>
            <w:r>
              <w:rPr>
                <w:rFonts w:asciiTheme="minorEastAsia" w:hAnsiTheme="minorEastAsia" w:eastAsiaTheme="minorEastAsia"/>
                <w:b/>
                <w:sz w:val="21"/>
                <w:szCs w:val="21"/>
              </w:rPr>
              <w:t xml:space="preserve">评审因素</w:t>
            </w:r>
            <w:r/>
          </w:p>
        </w:tc>
        <w:tc>
          <w:tcPr>
            <w:tcW w:w="356" w:type="pct"/>
            <w:vAlign w:val="center"/>
            <w:textDirection w:val="lrTb"/>
            <w:noWrap w:val="false"/>
          </w:tcPr>
          <w:p>
            <w:pPr>
              <w:jc w:val="cente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分值</w:t>
            </w:r>
            <w:r/>
          </w:p>
        </w:tc>
        <w:tc>
          <w:tcPr>
            <w:tcW w:w="4021"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评分标准</w:t>
            </w:r>
            <w:r/>
          </w:p>
        </w:tc>
      </w:tr>
      <w:tr>
        <w:trPr>
          <w:jc w:val="center"/>
        </w:trPr>
        <w:tc>
          <w:tcPr>
            <w:tcW w:w="623" w:type="pct"/>
            <w:vAlign w:val="center"/>
            <w:textDirection w:val="lrTb"/>
            <w:noWrap w:val="false"/>
          </w:tcPr>
          <w:p>
            <w:pPr>
              <w:jc w:val="left"/>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报价部分</w:t>
            </w:r>
            <w:r/>
          </w:p>
        </w:tc>
        <w:tc>
          <w:tcPr>
            <w:tcW w:w="356" w:type="pct"/>
            <w:vAlign w:val="center"/>
            <w:textDirection w:val="lrTb"/>
            <w:noWrap w:val="false"/>
          </w:tcPr>
          <w:p>
            <w:pPr>
              <w:jc w:val="center"/>
              <w:spacing w:line="276"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10</w:t>
            </w:r>
            <w:r/>
          </w:p>
        </w:tc>
        <w:tc>
          <w:tcPr>
            <w:tcW w:w="4021"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综合评分法中的价格</w:t>
            </w:r>
            <w:r>
              <w:rPr>
                <w:rFonts w:hint="eastAsia" w:cs="宋体" w:asciiTheme="minorEastAsia" w:hAnsiTheme="minorEastAsia" w:eastAsiaTheme="minorEastAsia"/>
                <w:sz w:val="21"/>
                <w:szCs w:val="21"/>
              </w:rPr>
              <w:t xml:space="preserve">分统一</w:t>
            </w:r>
            <w:r>
              <w:rPr>
                <w:rFonts w:hint="eastAsia" w:cs="宋体" w:asciiTheme="minorEastAsia" w:hAnsiTheme="minorEastAsia" w:eastAsiaTheme="minorEastAsia"/>
                <w:sz w:val="21"/>
                <w:szCs w:val="21"/>
              </w:rPr>
              <w:t xml:space="preserve">采用低价优先法计算，即满足磋商文件要求且最后报价最低的供应商的价格为磋商基准价，其价格分为满分，即</w:t>
            </w:r>
            <w:r>
              <w:rPr>
                <w:rFonts w:cs="宋体" w:asciiTheme="minorEastAsia" w:hAnsiTheme="minorEastAsia" w:eastAsiaTheme="minorEastAsia"/>
                <w:sz w:val="21"/>
                <w:szCs w:val="21"/>
              </w:rPr>
              <w:t xml:space="preserve">10</w:t>
            </w:r>
            <w:r>
              <w:rPr>
                <w:rFonts w:hint="eastAsia" w:cs="宋体" w:asciiTheme="minorEastAsia" w:hAnsiTheme="minorEastAsia" w:eastAsiaTheme="minorEastAsia"/>
                <w:sz w:val="21"/>
                <w:szCs w:val="21"/>
              </w:rPr>
              <w:t xml:space="preserve">分。</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其他供应商的价格</w:t>
            </w:r>
            <w:r>
              <w:rPr>
                <w:rFonts w:hint="eastAsia" w:cs="宋体" w:asciiTheme="minorEastAsia" w:hAnsiTheme="minorEastAsia" w:eastAsiaTheme="minorEastAsia"/>
                <w:sz w:val="21"/>
                <w:szCs w:val="21"/>
              </w:rPr>
              <w:t xml:space="preserve">分统一</w:t>
            </w:r>
            <w:r>
              <w:rPr>
                <w:rFonts w:hint="eastAsia" w:cs="宋体" w:asciiTheme="minorEastAsia" w:hAnsiTheme="minorEastAsia" w:eastAsiaTheme="minorEastAsia"/>
                <w:sz w:val="21"/>
                <w:szCs w:val="21"/>
              </w:rPr>
              <w:t xml:space="preserve">按照下列公式计算：</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磋商报价得分</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（磋商基准价</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最后磋商报价）×</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0%×</w:t>
            </w:r>
            <w:r>
              <w:rPr>
                <w:rFonts w:cs="宋体" w:asciiTheme="minorEastAsia" w:hAnsiTheme="minorEastAsia" w:eastAsiaTheme="minorEastAsia"/>
                <w:sz w:val="21"/>
                <w:szCs w:val="21"/>
              </w:rPr>
              <w:t xml:space="preserve">100</w:t>
            </w:r>
            <w:r/>
          </w:p>
        </w:tc>
      </w:tr>
    </w:tbl>
    <w:p>
      <w:pPr>
        <w:rPr>
          <w:rFonts w:asciiTheme="minorEastAsia" w:hAnsiTheme="minorEastAsia" w:eastAsiaTheme="minorEastAsia"/>
        </w:rPr>
      </w:pPr>
      <w:r>
        <w:rPr>
          <w:rFonts w:asciiTheme="minorEastAsia" w:hAnsiTheme="minorEastAsia" w:eastAsiaTheme="minorEastAsia"/>
        </w:rPr>
      </w:r>
      <w:r/>
    </w:p>
    <w:tbl>
      <w:tblPr>
        <w:tblStyle w:val="769"/>
        <w:tblW w:w="5000" w:type="pct"/>
        <w:tblLook w:val="04A0" w:firstRow="1" w:lastRow="0" w:firstColumn="1" w:lastColumn="0" w:noHBand="0" w:noVBand="1"/>
      </w:tblPr>
      <w:tblGrid>
        <w:gridCol w:w="531"/>
        <w:gridCol w:w="1159"/>
        <w:gridCol w:w="567"/>
        <w:gridCol w:w="7479"/>
      </w:tblGrid>
      <w:tr>
        <w:trPr>
          <w:trHeight w:val="20"/>
        </w:trPr>
        <w:tc>
          <w:tcPr>
            <w:gridSpan w:val="4"/>
            <w:tcW w:w="5000"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第二部分 技术商务部分评分标准（90分）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595"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评审因素</w:t>
            </w:r>
            <w:r/>
          </w:p>
        </w:tc>
        <w:tc>
          <w:tcPr>
            <w:tcW w:w="291"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分值</w:t>
            </w:r>
            <w:r/>
          </w:p>
        </w:tc>
        <w:tc>
          <w:tcPr>
            <w:tcW w:w="3841" w:type="pct"/>
            <w:vAlign w:val="center"/>
            <w:textDirection w:val="lrTb"/>
            <w:noWrap w:val="false"/>
          </w:tcPr>
          <w:p>
            <w:pPr>
              <w:jc w:val="center"/>
              <w:spacing w:line="276" w:lineRule="auto"/>
              <w:widowControl/>
              <w:rPr>
                <w:rFonts w:ascii="宋体" w:hAnsi="宋体" w:eastAsia="宋体" w:cs="宋体"/>
                <w:b/>
                <w:bCs/>
                <w:sz w:val="21"/>
                <w:szCs w:val="21"/>
              </w:rPr>
            </w:pPr>
            <w:r>
              <w:rPr>
                <w:rFonts w:hint="eastAsia" w:ascii="宋体" w:hAnsi="宋体" w:eastAsia="宋体" w:cs="宋体"/>
                <w:b/>
                <w:bCs/>
                <w:sz w:val="21"/>
                <w:szCs w:val="21"/>
              </w:rPr>
              <w:t xml:space="preserve">评分标准</w:t>
            </w:r>
            <w:r/>
          </w:p>
        </w:tc>
      </w:tr>
      <w:tr>
        <w:trPr>
          <w:trHeight w:val="20"/>
        </w:trPr>
        <w:tc>
          <w:tcPr>
            <w:tcW w:w="27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一</w:t>
            </w:r>
            <w:r/>
          </w:p>
        </w:tc>
        <w:tc>
          <w:tcPr>
            <w:gridSpan w:val="3"/>
            <w:tcW w:w="4727" w:type="pct"/>
            <w:vAlign w:val="center"/>
            <w:textDirection w:val="lrTb"/>
            <w:noWrap w:val="false"/>
          </w:tcPr>
          <w:p>
            <w:pPr>
              <w:spacing w:line="276" w:lineRule="auto"/>
              <w:rPr>
                <w:rFonts w:ascii="宋体" w:hAnsi="宋体" w:eastAsia="宋体"/>
                <w:sz w:val="21"/>
                <w:szCs w:val="21"/>
              </w:rPr>
            </w:pPr>
            <w:r>
              <w:rPr>
                <w:rFonts w:hint="eastAsia" w:cs="宋体" w:asciiTheme="minorEastAsia" w:hAnsiTheme="minorEastAsia" w:eastAsiaTheme="minorEastAsia"/>
                <w:b/>
                <w:bCs/>
                <w:sz w:val="21"/>
                <w:szCs w:val="21"/>
              </w:rPr>
              <w:t xml:space="preserve">技术</w:t>
            </w:r>
            <w:r>
              <w:rPr>
                <w:rFonts w:hint="eastAsia" w:cs="宋体" w:asciiTheme="minorEastAsia" w:hAnsiTheme="minorEastAsia" w:eastAsiaTheme="minorEastAsia"/>
                <w:b/>
                <w:bCs/>
                <w:sz w:val="21"/>
                <w:szCs w:val="21"/>
              </w:rPr>
              <w:t xml:space="preserve">和服务</w:t>
            </w:r>
            <w:r>
              <w:rPr>
                <w:rFonts w:hint="eastAsia" w:cs="宋体" w:asciiTheme="minorEastAsia" w:hAnsiTheme="minorEastAsia" w:eastAsiaTheme="minorEastAsia"/>
                <w:b/>
                <w:bCs/>
                <w:sz w:val="21"/>
                <w:szCs w:val="21"/>
              </w:rPr>
              <w:t xml:space="preserve">方案</w:t>
            </w:r>
            <w:r>
              <w:rPr>
                <w:rFonts w:hint="eastAsia" w:ascii="宋体" w:hAnsi="宋体" w:eastAsia="宋体"/>
                <w:b/>
                <w:sz w:val="21"/>
                <w:szCs w:val="21"/>
              </w:rPr>
              <w:t xml:space="preserve">（</w:t>
            </w:r>
            <w:r>
              <w:rPr>
                <w:rFonts w:ascii="宋体" w:hAnsi="宋体" w:eastAsia="宋体"/>
                <w:b/>
                <w:sz w:val="21"/>
                <w:szCs w:val="21"/>
              </w:rPr>
              <w:t xml:space="preserve">32</w:t>
            </w:r>
            <w:r>
              <w:rPr>
                <w:rFonts w:hint="eastAsia" w:ascii="宋体" w:hAnsi="宋体" w:eastAsia="宋体"/>
                <w:b/>
                <w:sz w:val="21"/>
                <w:szCs w:val="21"/>
              </w:rPr>
              <w:t xml:space="preserve">分）</w:t>
            </w:r>
            <w:r/>
          </w:p>
        </w:tc>
      </w:tr>
      <w:tr>
        <w:trPr>
          <w:trHeight w:val="20"/>
        </w:trPr>
        <w:tc>
          <w:tcPr>
            <w:tcW w:w="27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1.1</w:t>
            </w:r>
            <w:r/>
          </w:p>
        </w:tc>
        <w:tc>
          <w:tcPr>
            <w:tcW w:w="595"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w:t>
            </w:r>
            <w:r>
              <w:rPr>
                <w:rFonts w:hint="eastAsia" w:asciiTheme="minorEastAsia" w:hAnsiTheme="minorEastAsia" w:eastAsiaTheme="minorEastAsia"/>
                <w:sz w:val="21"/>
                <w:szCs w:val="21"/>
              </w:rPr>
              <w:t xml:space="preserve">需求分析</w:t>
            </w:r>
            <w:r/>
          </w:p>
        </w:tc>
        <w:tc>
          <w:tcPr>
            <w:tcW w:w="291" w:type="pct"/>
            <w:vAlign w:val="center"/>
            <w:textDirection w:val="lrTb"/>
            <w:noWrap w:val="false"/>
          </w:tcPr>
          <w:p>
            <w:pPr>
              <w:jc w:val="center"/>
              <w:spacing w:line="276" w:lineRule="auto"/>
              <w:rPr>
                <w:rFonts w:asciiTheme="minorEastAsia" w:hAnsiTheme="minorEastAsia" w:eastAsiaTheme="minorEastAsia"/>
                <w:sz w:val="21"/>
                <w:szCs w:val="21"/>
              </w:rPr>
            </w:pPr>
            <w:r>
              <w:rPr>
                <w:rFonts w:cs="宋体" w:asciiTheme="minorEastAsia" w:hAnsiTheme="minorEastAsia" w:eastAsiaTheme="minorEastAsia"/>
                <w:color w:val="000000"/>
                <w:sz w:val="21"/>
                <w:szCs w:val="21"/>
              </w:rPr>
              <w:t xml:space="preserve">8</w:t>
            </w:r>
            <w:r/>
          </w:p>
        </w:tc>
        <w:tc>
          <w:tcPr>
            <w:tcW w:w="3841" w:type="pct"/>
            <w:vAlign w:val="center"/>
            <w:textDirection w:val="lrTb"/>
            <w:noWrap w:val="false"/>
          </w:tcPr>
          <w:p>
            <w:pPr>
              <w:spacing w:line="276" w:lineRule="auto"/>
              <w:rPr>
                <w:rFonts w:cs="宋体" w:asciiTheme="minorEastAsia" w:hAnsiTheme="minorEastAsia" w:eastAsiaTheme="minorEastAsia"/>
                <w:color w:val="000000"/>
                <w:sz w:val="21"/>
                <w:szCs w:val="21"/>
              </w:rPr>
            </w:pP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针对本项目实际提供的</w:t>
            </w:r>
            <w:r>
              <w:rPr>
                <w:rFonts w:hint="eastAsia" w:cs="宋体" w:asciiTheme="minorEastAsia" w:hAnsiTheme="minorEastAsia" w:eastAsiaTheme="minorEastAsia"/>
                <w:sz w:val="21"/>
                <w:szCs w:val="21"/>
              </w:rPr>
              <w:t xml:space="preserve">项目</w:t>
            </w:r>
            <w:r>
              <w:rPr>
                <w:rFonts w:hint="eastAsia" w:cs="宋体" w:asciiTheme="minorEastAsia" w:hAnsiTheme="minorEastAsia" w:eastAsiaTheme="minorEastAsia"/>
                <w:sz w:val="21"/>
                <w:szCs w:val="21"/>
              </w:rPr>
              <w:t xml:space="preserve">需求分析</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b/>
                <w:color w:val="000000"/>
                <w:sz w:val="21"/>
                <w:szCs w:val="21"/>
              </w:rPr>
              <w:t xml:space="preserve">内容至少包括</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①对项目需求的理解和分析；</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②对项目环境的理解和分析；</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③对相关政策的理解和分析；</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④对项目成效的评估和分析</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方案内容完整合理、符合本项目实际需求的，每项得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分；每项方案内容出现一处不合理或错误的得</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分；方案未论述或每项内容出现两处及以上不合理或错误的得</w:t>
            </w:r>
            <w:r>
              <w:rPr>
                <w:rFonts w:cs="宋体" w:asciiTheme="minorEastAsia" w:hAnsiTheme="minorEastAsia" w:eastAsiaTheme="minorEastAsia"/>
                <w:color w:val="000000"/>
                <w:sz w:val="21"/>
                <w:szCs w:val="21"/>
              </w:rPr>
              <w:t xml:space="preserve">0</w:t>
            </w:r>
            <w:r>
              <w:rPr>
                <w:rFonts w:hint="eastAsia" w:cs="宋体" w:asciiTheme="minorEastAsia" w:hAnsiTheme="minorEastAsia" w:eastAsiaTheme="minorEastAsia"/>
                <w:color w:val="000000"/>
                <w:sz w:val="21"/>
                <w:szCs w:val="21"/>
              </w:rPr>
              <w:t xml:space="preserve">分；最高得</w:t>
            </w:r>
            <w:r>
              <w:rPr>
                <w:rFonts w:cs="宋体" w:asciiTheme="minorEastAsia" w:hAnsiTheme="minorEastAsia" w:eastAsiaTheme="minorEastAsia"/>
                <w:color w:val="000000"/>
                <w:sz w:val="21"/>
                <w:szCs w:val="21"/>
              </w:rPr>
              <w:t xml:space="preserve">8</w:t>
            </w:r>
            <w:r>
              <w:rPr>
                <w:rFonts w:hint="eastAsia" w:cs="宋体" w:asciiTheme="minorEastAsia" w:hAnsiTheme="minorEastAsia" w:eastAsiaTheme="minorEastAsia"/>
                <w:color w:val="000000"/>
                <w:sz w:val="21"/>
                <w:szCs w:val="21"/>
              </w:rPr>
              <w:t xml:space="preserve">分。</w:t>
            </w:r>
            <w:r/>
          </w:p>
          <w:p>
            <w:pPr>
              <w:spacing w:line="276" w:lineRule="auto"/>
              <w:widowControl/>
              <w:rPr>
                <w:rFonts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注：以上内容“不合理”、“错误”是指存在不适用项目实际情况、与本项目履约无关、存在逻辑漏洞以及不满足</w:t>
            </w:r>
            <w:r>
              <w:rPr>
                <w:rFonts w:hint="eastAsia" w:cs="宋体" w:asciiTheme="minorEastAsia" w:hAnsiTheme="minorEastAsia" w:eastAsiaTheme="minorEastAsia"/>
                <w:color w:val="000000"/>
                <w:sz w:val="21"/>
                <w:szCs w:val="21"/>
              </w:rPr>
              <w:t xml:space="preserve">磋商文件</w:t>
            </w:r>
            <w:r>
              <w:rPr>
                <w:rFonts w:hint="eastAsia" w:cs="宋体" w:asciiTheme="minorEastAsia" w:hAnsiTheme="minorEastAsia" w:eastAsiaTheme="minorEastAsia"/>
                <w:color w:val="000000"/>
                <w:sz w:val="21"/>
                <w:szCs w:val="21"/>
              </w:rPr>
              <w:t xml:space="preserve">要求的情况。</w:t>
            </w:r>
            <w:r/>
          </w:p>
        </w:tc>
      </w:tr>
      <w:tr>
        <w:trPr>
          <w:trHeight w:val="20"/>
        </w:trPr>
        <w:tc>
          <w:tcPr>
            <w:tcW w:w="273" w:type="pct"/>
            <w:vAlign w:val="center"/>
            <w:textDirection w:val="lrTb"/>
            <w:noWrap w:val="false"/>
          </w:tcPr>
          <w:p>
            <w:pPr>
              <w:jc w:val="left"/>
              <w:spacing w:line="276" w:lineRule="auto"/>
              <w:widowControl/>
              <w:rPr>
                <w:rFonts w:ascii="宋体" w:hAnsi="宋体" w:eastAsia="宋体" w:cs="宋体"/>
                <w:sz w:val="21"/>
                <w:szCs w:val="21"/>
              </w:rPr>
            </w:pPr>
            <w:r>
              <w:rPr>
                <w:rFonts w:ascii="宋体" w:hAnsi="宋体" w:eastAsia="宋体" w:cs="宋体"/>
                <w:sz w:val="21"/>
                <w:szCs w:val="21"/>
              </w:rPr>
              <w:t xml:space="preserve">1.2</w:t>
            </w:r>
            <w:r/>
          </w:p>
        </w:tc>
        <w:tc>
          <w:tcPr>
            <w:tcW w:w="595"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w:t>
            </w:r>
            <w:r>
              <w:rPr>
                <w:rFonts w:hint="eastAsia" w:asciiTheme="minorEastAsia" w:hAnsiTheme="minorEastAsia" w:eastAsiaTheme="minorEastAsia"/>
                <w:sz w:val="21"/>
                <w:szCs w:val="21"/>
              </w:rPr>
              <w:t xml:space="preserve">实施方案</w:t>
            </w:r>
            <w:r/>
          </w:p>
        </w:tc>
        <w:tc>
          <w:tcPr>
            <w:tcW w:w="29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8</w:t>
            </w:r>
            <w:r/>
          </w:p>
        </w:tc>
        <w:tc>
          <w:tcPr>
            <w:tcW w:w="3841" w:type="pct"/>
            <w:vAlign w:val="center"/>
            <w:textDirection w:val="lrTb"/>
            <w:noWrap w:val="false"/>
          </w:tcPr>
          <w:p>
            <w:pPr>
              <w:spacing w:line="276" w:lineRule="auto"/>
              <w:rPr>
                <w:rFonts w:cs="宋体" w:asciiTheme="minorEastAsia" w:hAnsiTheme="minorEastAsia" w:eastAsiaTheme="minorEastAsia"/>
                <w:color w:val="000000"/>
                <w:sz w:val="21"/>
                <w:szCs w:val="21"/>
              </w:rPr>
            </w:pP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针对本项目实际提供的</w:t>
            </w:r>
            <w:r>
              <w:rPr>
                <w:rFonts w:hint="eastAsia" w:cs="宋体" w:asciiTheme="minorEastAsia" w:hAnsiTheme="minorEastAsia" w:eastAsiaTheme="minorEastAsia"/>
                <w:sz w:val="21"/>
                <w:szCs w:val="21"/>
              </w:rPr>
              <w:t xml:space="preserve">项目</w:t>
            </w:r>
            <w:r>
              <w:rPr>
                <w:rFonts w:hint="eastAsia" w:asciiTheme="minorEastAsia" w:hAnsiTheme="minorEastAsia" w:eastAsiaTheme="minorEastAsia"/>
                <w:sz w:val="21"/>
                <w:szCs w:val="21"/>
              </w:rPr>
              <w:t xml:space="preserve">实施方案，</w:t>
            </w:r>
            <w:r>
              <w:rPr>
                <w:rFonts w:hint="eastAsia" w:cs="宋体" w:asciiTheme="minorEastAsia" w:hAnsiTheme="minorEastAsia" w:eastAsiaTheme="minorEastAsia"/>
                <w:b/>
                <w:color w:val="000000"/>
                <w:sz w:val="21"/>
                <w:szCs w:val="21"/>
              </w:rPr>
              <w:t xml:space="preserve">内容至少包括</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①</w:t>
            </w:r>
            <w:r>
              <w:rPr>
                <w:rFonts w:hint="eastAsia" w:asciiTheme="minorEastAsia" w:hAnsiTheme="minorEastAsia" w:eastAsiaTheme="minorEastAsia"/>
                <w:sz w:val="21"/>
                <w:szCs w:val="21"/>
              </w:rPr>
              <w:t xml:space="preserve">对</w:t>
            </w:r>
            <w:r>
              <w:rPr>
                <w:rFonts w:hint="eastAsia" w:asciiTheme="minorEastAsia" w:hAnsiTheme="minorEastAsia" w:eastAsiaTheme="minorEastAsia"/>
                <w:sz w:val="21"/>
                <w:szCs w:val="21"/>
              </w:rPr>
              <w:t xml:space="preserve">排查</w:t>
            </w:r>
            <w:r>
              <w:rPr>
                <w:rFonts w:hint="eastAsia" w:asciiTheme="minorEastAsia" w:hAnsiTheme="minorEastAsia" w:eastAsiaTheme="minorEastAsia"/>
                <w:sz w:val="21"/>
                <w:szCs w:val="21"/>
              </w:rPr>
              <w:t xml:space="preserve">工作的实施方案</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②</w:t>
            </w:r>
            <w:r>
              <w:rPr>
                <w:rFonts w:hint="eastAsia" w:asciiTheme="minorEastAsia" w:hAnsiTheme="minorEastAsia" w:eastAsiaTheme="minorEastAsia"/>
                <w:sz w:val="21"/>
                <w:szCs w:val="21"/>
              </w:rPr>
              <w:t xml:space="preserve">工作分解</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③</w:t>
            </w:r>
            <w:r>
              <w:rPr>
                <w:rFonts w:hint="eastAsia" w:asciiTheme="minorEastAsia" w:hAnsiTheme="minorEastAsia" w:eastAsiaTheme="minorEastAsia"/>
                <w:sz w:val="21"/>
                <w:szCs w:val="21"/>
              </w:rPr>
              <w:t xml:space="preserve">为提高</w:t>
            </w:r>
            <w:r>
              <w:rPr>
                <w:rFonts w:hint="eastAsia" w:asciiTheme="minorEastAsia" w:hAnsiTheme="minorEastAsia" w:eastAsiaTheme="minorEastAsia"/>
                <w:sz w:val="21"/>
                <w:szCs w:val="21"/>
              </w:rPr>
              <w:t xml:space="preserve">项目服务</w:t>
            </w:r>
            <w:r>
              <w:rPr>
                <w:rFonts w:hint="eastAsia" w:asciiTheme="minorEastAsia" w:hAnsiTheme="minorEastAsia" w:eastAsiaTheme="minorEastAsia"/>
                <w:sz w:val="21"/>
                <w:szCs w:val="21"/>
              </w:rPr>
              <w:t xml:space="preserve">质量和技术水平提出的建议</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④</w:t>
            </w:r>
            <w:r>
              <w:rPr>
                <w:rFonts w:hint="eastAsia" w:asciiTheme="minorEastAsia" w:hAnsiTheme="minorEastAsia" w:eastAsiaTheme="minorEastAsia"/>
                <w:sz w:val="21"/>
                <w:szCs w:val="21"/>
              </w:rPr>
              <w:t xml:space="preserve">项目实施的重点、难点和解决方案</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方案内容完整合理、符合本项目实际需求的，每项得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分；每项方案内容出现一处不合理或错误的得</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分；方案未论述或每项内容出现两处及以上不合理或错误的得</w:t>
            </w:r>
            <w:r>
              <w:rPr>
                <w:rFonts w:cs="宋体" w:asciiTheme="minorEastAsia" w:hAnsiTheme="minorEastAsia" w:eastAsiaTheme="minorEastAsia"/>
                <w:color w:val="000000"/>
                <w:sz w:val="21"/>
                <w:szCs w:val="21"/>
              </w:rPr>
              <w:t xml:space="preserve">0</w:t>
            </w:r>
            <w:r>
              <w:rPr>
                <w:rFonts w:hint="eastAsia" w:cs="宋体" w:asciiTheme="minorEastAsia" w:hAnsiTheme="minorEastAsia" w:eastAsiaTheme="minorEastAsia"/>
                <w:color w:val="000000"/>
                <w:sz w:val="21"/>
                <w:szCs w:val="21"/>
              </w:rPr>
              <w:t xml:space="preserve">分；最高得</w:t>
            </w:r>
            <w:r>
              <w:rPr>
                <w:rFonts w:cs="宋体" w:asciiTheme="minorEastAsia" w:hAnsiTheme="minorEastAsia" w:eastAsiaTheme="minorEastAsia"/>
                <w:color w:val="000000"/>
                <w:sz w:val="21"/>
                <w:szCs w:val="21"/>
              </w:rPr>
              <w:t xml:space="preserve">8</w:t>
            </w:r>
            <w:r>
              <w:rPr>
                <w:rFonts w:hint="eastAsia" w:cs="宋体" w:asciiTheme="minorEastAsia" w:hAnsiTheme="minorEastAsia" w:eastAsiaTheme="minorEastAsia"/>
                <w:color w:val="000000"/>
                <w:sz w:val="21"/>
                <w:szCs w:val="21"/>
              </w:rPr>
              <w:t xml:space="preserve">分。</w:t>
            </w:r>
            <w:r/>
          </w:p>
          <w:p>
            <w:pPr>
              <w:spacing w:line="276" w:lineRule="auto"/>
              <w:rPr>
                <w:rFonts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注：以上内容“不合理”、“错误”是指存在不适用项目实际情况、与本项目履约无关、存在逻辑漏洞以及不满足</w:t>
            </w:r>
            <w:r>
              <w:rPr>
                <w:rFonts w:hint="eastAsia" w:cs="宋体" w:asciiTheme="minorEastAsia" w:hAnsiTheme="minorEastAsia" w:eastAsiaTheme="minorEastAsia"/>
                <w:color w:val="000000"/>
                <w:sz w:val="21"/>
                <w:szCs w:val="21"/>
              </w:rPr>
              <w:t xml:space="preserve">磋商文件</w:t>
            </w:r>
            <w:r>
              <w:rPr>
                <w:rFonts w:hint="eastAsia" w:cs="宋体" w:asciiTheme="minorEastAsia" w:hAnsiTheme="minorEastAsia" w:eastAsiaTheme="minorEastAsia"/>
                <w:color w:val="000000"/>
                <w:sz w:val="21"/>
                <w:szCs w:val="21"/>
              </w:rPr>
              <w:t xml:space="preserve">要求的情况。</w:t>
            </w:r>
            <w:r/>
          </w:p>
        </w:tc>
      </w:tr>
      <w:tr>
        <w:trPr>
          <w:trHeight w:val="20"/>
        </w:trPr>
        <w:tc>
          <w:tcPr>
            <w:tcW w:w="27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1.3</w:t>
            </w:r>
            <w:r/>
          </w:p>
        </w:tc>
        <w:tc>
          <w:tcPr>
            <w:tcW w:w="595"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投入仪器设备配备方案</w:t>
            </w:r>
            <w:r/>
          </w:p>
        </w:tc>
        <w:tc>
          <w:tcPr>
            <w:tcW w:w="29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8</w:t>
            </w:r>
            <w:r/>
          </w:p>
        </w:tc>
        <w:tc>
          <w:tcPr>
            <w:tcW w:w="3841" w:type="pct"/>
            <w:vAlign w:val="center"/>
            <w:textDirection w:val="lrTb"/>
            <w:noWrap w:val="false"/>
          </w:tcPr>
          <w:p>
            <w:pPr>
              <w:spacing w:line="276" w:lineRule="auto"/>
              <w:rPr>
                <w:rFonts w:cs="宋体" w:asciiTheme="minorEastAsia" w:hAnsiTheme="minorEastAsia" w:eastAsiaTheme="minorEastAsia"/>
                <w:color w:val="000000"/>
                <w:sz w:val="21"/>
                <w:szCs w:val="21"/>
              </w:rPr>
            </w:pP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针对本项目实际提供的投入仪器设备配备方案，</w:t>
            </w:r>
            <w:r>
              <w:rPr>
                <w:rFonts w:hint="eastAsia" w:cs="宋体" w:asciiTheme="minorEastAsia" w:hAnsiTheme="minorEastAsia" w:eastAsiaTheme="minorEastAsia"/>
                <w:b/>
                <w:color w:val="000000"/>
                <w:sz w:val="21"/>
                <w:szCs w:val="21"/>
              </w:rPr>
              <w:t xml:space="preserve">内容至少包括</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①</w:t>
            </w:r>
            <w:r>
              <w:rPr>
                <w:rFonts w:hint="eastAsia" w:asciiTheme="minorEastAsia" w:hAnsiTheme="minorEastAsia" w:eastAsiaTheme="minorEastAsia"/>
                <w:sz w:val="21"/>
                <w:szCs w:val="21"/>
              </w:rPr>
              <w:t xml:space="preserve">仪器设备</w:t>
            </w:r>
            <w:r>
              <w:rPr>
                <w:rFonts w:hint="eastAsia" w:cs="宋体" w:asciiTheme="minorEastAsia" w:hAnsiTheme="minorEastAsia" w:eastAsiaTheme="minorEastAsia"/>
                <w:color w:val="000000"/>
                <w:sz w:val="21"/>
                <w:szCs w:val="21"/>
              </w:rPr>
              <w:t xml:space="preserve">投入计划；</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②</w:t>
            </w:r>
            <w:r>
              <w:rPr>
                <w:rFonts w:hint="eastAsia" w:asciiTheme="minorEastAsia" w:hAnsiTheme="minorEastAsia" w:eastAsiaTheme="minorEastAsia"/>
                <w:sz w:val="21"/>
                <w:szCs w:val="21"/>
              </w:rPr>
              <w:t xml:space="preserve">仪器设备</w:t>
            </w:r>
            <w:r>
              <w:rPr>
                <w:rFonts w:hint="eastAsia" w:cs="宋体" w:asciiTheme="minorEastAsia" w:hAnsiTheme="minorEastAsia" w:eastAsiaTheme="minorEastAsia"/>
                <w:color w:val="000000"/>
                <w:sz w:val="21"/>
                <w:szCs w:val="21"/>
              </w:rPr>
              <w:t xml:space="preserve">配置和利用；</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③</w:t>
            </w:r>
            <w:r>
              <w:rPr>
                <w:rFonts w:hint="eastAsia" w:asciiTheme="minorEastAsia" w:hAnsiTheme="minorEastAsia" w:eastAsiaTheme="minorEastAsia"/>
                <w:sz w:val="21"/>
                <w:szCs w:val="21"/>
              </w:rPr>
              <w:t xml:space="preserve">仪器设备</w:t>
            </w:r>
            <w:r>
              <w:rPr>
                <w:rFonts w:hint="eastAsia" w:cs="宋体" w:asciiTheme="minorEastAsia" w:hAnsiTheme="minorEastAsia" w:eastAsiaTheme="minorEastAsia"/>
                <w:color w:val="000000"/>
                <w:sz w:val="21"/>
                <w:szCs w:val="21"/>
              </w:rPr>
              <w:t xml:space="preserve">管理和维护；</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④</w:t>
            </w:r>
            <w:r>
              <w:rPr>
                <w:rFonts w:hint="eastAsia" w:asciiTheme="minorEastAsia" w:hAnsiTheme="minorEastAsia" w:eastAsiaTheme="minorEastAsia"/>
                <w:sz w:val="21"/>
                <w:szCs w:val="21"/>
              </w:rPr>
              <w:t xml:space="preserve">仪器设备保证措施</w:t>
            </w:r>
            <w:r>
              <w:rPr>
                <w:rFonts w:hint="eastAsia" w:asciiTheme="minorEastAsia" w:hAnsiTheme="minorEastAsia" w:eastAsiaTheme="minorEastAsia"/>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方案内容完整合理、符合本项目实际需求的，每项得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分；每项方案内容出现一处不合理或错误的得</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分；方案未论述或每项内容出现两处及以上不合理或错误的得</w:t>
            </w:r>
            <w:r>
              <w:rPr>
                <w:rFonts w:cs="宋体" w:asciiTheme="minorEastAsia" w:hAnsiTheme="minorEastAsia" w:eastAsiaTheme="minorEastAsia"/>
                <w:color w:val="000000"/>
                <w:sz w:val="21"/>
                <w:szCs w:val="21"/>
              </w:rPr>
              <w:t xml:space="preserve">0</w:t>
            </w:r>
            <w:r>
              <w:rPr>
                <w:rFonts w:hint="eastAsia" w:cs="宋体" w:asciiTheme="minorEastAsia" w:hAnsiTheme="minorEastAsia" w:eastAsiaTheme="minorEastAsia"/>
                <w:color w:val="000000"/>
                <w:sz w:val="21"/>
                <w:szCs w:val="21"/>
              </w:rPr>
              <w:t xml:space="preserve">分；最高得</w:t>
            </w:r>
            <w:r>
              <w:rPr>
                <w:rFonts w:cs="宋体" w:asciiTheme="minorEastAsia" w:hAnsiTheme="minorEastAsia" w:eastAsiaTheme="minorEastAsia"/>
                <w:color w:val="000000"/>
                <w:sz w:val="21"/>
                <w:szCs w:val="21"/>
              </w:rPr>
              <w:t xml:space="preserve">8</w:t>
            </w:r>
            <w:r>
              <w:rPr>
                <w:rFonts w:hint="eastAsia" w:cs="宋体" w:asciiTheme="minorEastAsia" w:hAnsiTheme="minorEastAsia" w:eastAsiaTheme="minorEastAsia"/>
                <w:color w:val="000000"/>
                <w:sz w:val="21"/>
                <w:szCs w:val="21"/>
              </w:rPr>
              <w:t xml:space="preserve">分。</w:t>
            </w:r>
            <w:r/>
          </w:p>
          <w:p>
            <w:pPr>
              <w:spacing w:line="276" w:lineRule="auto"/>
              <w:rPr>
                <w:rFonts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注：以上内容“不合理”、“错误”是指存在不适用项目实际情况、与本项目履约无关、存在逻辑漏洞以及不满足</w:t>
            </w:r>
            <w:r>
              <w:rPr>
                <w:rFonts w:hint="eastAsia" w:cs="宋体" w:asciiTheme="minorEastAsia" w:hAnsiTheme="minorEastAsia" w:eastAsiaTheme="minorEastAsia"/>
                <w:color w:val="000000"/>
                <w:sz w:val="21"/>
                <w:szCs w:val="21"/>
              </w:rPr>
              <w:t xml:space="preserve">磋商文件</w:t>
            </w:r>
            <w:r>
              <w:rPr>
                <w:rFonts w:hint="eastAsia" w:cs="宋体" w:asciiTheme="minorEastAsia" w:hAnsiTheme="minorEastAsia" w:eastAsiaTheme="minorEastAsia"/>
                <w:color w:val="000000"/>
                <w:sz w:val="21"/>
                <w:szCs w:val="21"/>
              </w:rPr>
              <w:t xml:space="preserve">要求的情况。</w:t>
            </w:r>
            <w:r/>
          </w:p>
        </w:tc>
      </w:tr>
      <w:tr>
        <w:trPr>
          <w:trHeight w:val="20"/>
        </w:trPr>
        <w:tc>
          <w:tcPr>
            <w:tcW w:w="273"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w:t>
            </w:r>
            <w:r/>
          </w:p>
        </w:tc>
        <w:tc>
          <w:tcPr>
            <w:tcW w:w="595" w:type="pct"/>
            <w:vAlign w:val="center"/>
            <w:textDirection w:val="lrTb"/>
            <w:noWrap w:val="false"/>
          </w:tcPr>
          <w:p>
            <w:pPr>
              <w:spacing w:line="276" w:lineRule="auto"/>
              <w:rPr>
                <w:rFonts w:asciiTheme="minorEastAsia" w:hAnsiTheme="minorEastAsia" w:eastAsiaTheme="minorEastAsia"/>
                <w:sz w:val="21"/>
                <w:szCs w:val="21"/>
              </w:rPr>
            </w:pPr>
            <w:r/>
            <w:bookmarkStart w:id="161" w:name="OLE_LINK12"/>
            <w:r/>
            <w:bookmarkStart w:id="162" w:name="OLE_LINK13"/>
            <w:r>
              <w:rPr>
                <w:rFonts w:hint="eastAsia" w:asciiTheme="minorEastAsia" w:hAnsiTheme="minorEastAsia" w:eastAsiaTheme="minorEastAsia"/>
                <w:sz w:val="21"/>
                <w:szCs w:val="21"/>
              </w:rPr>
              <w:t xml:space="preserve">交通组织方案</w:t>
            </w:r>
            <w:bookmarkEnd w:id="161"/>
            <w:r/>
            <w:bookmarkEnd w:id="162"/>
            <w:r/>
            <w:r/>
          </w:p>
        </w:tc>
        <w:tc>
          <w:tcPr>
            <w:tcW w:w="29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W w:w="3841" w:type="pct"/>
            <w:vAlign w:val="center"/>
            <w:textDirection w:val="lrTb"/>
            <w:noWrap w:val="false"/>
          </w:tcPr>
          <w:p>
            <w:pPr>
              <w:spacing w:line="276" w:lineRule="auto"/>
              <w:rPr>
                <w:rFonts w:cs="宋体" w:asciiTheme="minorEastAsia" w:hAnsiTheme="minorEastAsia" w:eastAsiaTheme="minorEastAsia"/>
                <w:color w:val="000000"/>
                <w:sz w:val="21"/>
                <w:szCs w:val="21"/>
              </w:rPr>
            </w:pP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针对本项目实际提供的</w:t>
            </w:r>
            <w:r>
              <w:rPr>
                <w:rFonts w:hint="eastAsia" w:asciiTheme="minorEastAsia" w:hAnsiTheme="minorEastAsia" w:eastAsiaTheme="minorEastAsia"/>
                <w:sz w:val="21"/>
                <w:szCs w:val="21"/>
              </w:rPr>
              <w:t xml:space="preserve">交通组织方案</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b/>
                <w:color w:val="000000"/>
                <w:sz w:val="21"/>
                <w:szCs w:val="21"/>
              </w:rPr>
              <w:t xml:space="preserve">内容至少包括</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①</w:t>
            </w:r>
            <w:r>
              <w:rPr>
                <w:rFonts w:hint="eastAsia" w:asciiTheme="minorEastAsia" w:hAnsiTheme="minorEastAsia" w:eastAsiaTheme="minorEastAsia"/>
                <w:sz w:val="21"/>
                <w:szCs w:val="21"/>
              </w:rPr>
              <w:t xml:space="preserve">交通</w:t>
            </w:r>
            <w:r>
              <w:rPr>
                <w:rFonts w:hint="eastAsia" w:asciiTheme="minorEastAsia" w:hAnsiTheme="minorEastAsia" w:eastAsiaTheme="minorEastAsia"/>
                <w:sz w:val="21"/>
                <w:szCs w:val="21"/>
              </w:rPr>
              <w:t xml:space="preserve">组织部署</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②</w:t>
            </w:r>
            <w:r>
              <w:rPr>
                <w:rFonts w:hint="eastAsia" w:asciiTheme="minorEastAsia" w:hAnsiTheme="minorEastAsia" w:eastAsiaTheme="minorEastAsia"/>
                <w:sz w:val="21"/>
                <w:szCs w:val="21"/>
              </w:rPr>
              <w:t xml:space="preserve">交通疏导方案</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③</w:t>
            </w:r>
            <w:r>
              <w:rPr>
                <w:rFonts w:hint="eastAsia" w:cs="宋体" w:asciiTheme="minorEastAsia" w:hAnsiTheme="minorEastAsia" w:eastAsiaTheme="minorEastAsia"/>
                <w:color w:val="000000"/>
                <w:sz w:val="21"/>
                <w:szCs w:val="21"/>
              </w:rPr>
              <w:t xml:space="preserve">管理组织机构</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④</w:t>
            </w:r>
            <w:r>
              <w:rPr>
                <w:rFonts w:hint="eastAsia" w:cs="宋体" w:asciiTheme="minorEastAsia" w:hAnsiTheme="minorEastAsia" w:eastAsiaTheme="minorEastAsia"/>
                <w:color w:val="000000"/>
                <w:sz w:val="21"/>
                <w:szCs w:val="21"/>
              </w:rPr>
              <w:t xml:space="preserve">交通保障措施</w:t>
            </w:r>
            <w:r>
              <w:rPr>
                <w:rFonts w:hint="eastAsia" w:asciiTheme="minorEastAsia" w:hAnsiTheme="minorEastAsia" w:eastAsiaTheme="minorEastAsia"/>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方案内容完整合理、符合本项目实际需求的，每项得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分；每项方案内容出现一处不合理或错误的得</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分；方案未论述或每项内容出现两处及以上不合理或错误的得</w:t>
            </w:r>
            <w:r>
              <w:rPr>
                <w:rFonts w:cs="宋体" w:asciiTheme="minorEastAsia" w:hAnsiTheme="minorEastAsia" w:eastAsiaTheme="minorEastAsia"/>
                <w:color w:val="000000"/>
                <w:sz w:val="21"/>
                <w:szCs w:val="21"/>
              </w:rPr>
              <w:t xml:space="preserve">0</w:t>
            </w:r>
            <w:r>
              <w:rPr>
                <w:rFonts w:hint="eastAsia" w:cs="宋体" w:asciiTheme="minorEastAsia" w:hAnsiTheme="minorEastAsia" w:eastAsiaTheme="minorEastAsia"/>
                <w:color w:val="000000"/>
                <w:sz w:val="21"/>
                <w:szCs w:val="21"/>
              </w:rPr>
              <w:t xml:space="preserve">分；最高得</w:t>
            </w:r>
            <w:r>
              <w:rPr>
                <w:rFonts w:cs="宋体" w:asciiTheme="minorEastAsia" w:hAnsiTheme="minorEastAsia" w:eastAsiaTheme="minorEastAsia"/>
                <w:color w:val="000000"/>
                <w:sz w:val="21"/>
                <w:szCs w:val="21"/>
              </w:rPr>
              <w:t xml:space="preserve">8</w:t>
            </w:r>
            <w:r>
              <w:rPr>
                <w:rFonts w:hint="eastAsia" w:cs="宋体" w:asciiTheme="minorEastAsia" w:hAnsiTheme="minorEastAsia" w:eastAsiaTheme="minorEastAsia"/>
                <w:color w:val="000000"/>
                <w:sz w:val="21"/>
                <w:szCs w:val="21"/>
              </w:rPr>
              <w:t xml:space="preserve">分。</w:t>
            </w:r>
            <w:r/>
          </w:p>
          <w:p>
            <w:pPr>
              <w:spacing w:line="276" w:lineRule="auto"/>
              <w:rPr>
                <w:rFonts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注：以上内容“不合理”、“错误”是指存在不适用项目实际情况、与本项目履约无关、存在逻辑漏洞以及不满足</w:t>
            </w:r>
            <w:r>
              <w:rPr>
                <w:rFonts w:hint="eastAsia" w:cs="宋体" w:asciiTheme="minorEastAsia" w:hAnsiTheme="minorEastAsia" w:eastAsiaTheme="minorEastAsia"/>
                <w:color w:val="000000"/>
                <w:sz w:val="21"/>
                <w:szCs w:val="21"/>
              </w:rPr>
              <w:t xml:space="preserve">磋商文件</w:t>
            </w:r>
            <w:r>
              <w:rPr>
                <w:rFonts w:hint="eastAsia" w:cs="宋体" w:asciiTheme="minorEastAsia" w:hAnsiTheme="minorEastAsia" w:eastAsiaTheme="minorEastAsia"/>
                <w:color w:val="000000"/>
                <w:sz w:val="21"/>
                <w:szCs w:val="21"/>
              </w:rPr>
              <w:t xml:space="preserve">要求的情况。</w:t>
            </w:r>
            <w:r/>
          </w:p>
        </w:tc>
      </w:tr>
      <w:tr>
        <w:trPr>
          <w:trHeight w:val="20"/>
        </w:trPr>
        <w:tc>
          <w:tcPr>
            <w:tcW w:w="273"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二</w:t>
            </w:r>
            <w:r/>
          </w:p>
        </w:tc>
        <w:tc>
          <w:tcPr>
            <w:gridSpan w:val="3"/>
            <w:tcW w:w="4727" w:type="pct"/>
            <w:vAlign w:val="center"/>
            <w:textDirection w:val="lrTb"/>
            <w:noWrap w:val="false"/>
          </w:tcPr>
          <w:p>
            <w:pPr>
              <w:spacing w:line="276" w:lineRule="auto"/>
              <w:rPr>
                <w:rFonts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管理与措施</w:t>
            </w:r>
            <w:r>
              <w:rPr>
                <w:rFonts w:hint="eastAsia" w:cs="宋体" w:asciiTheme="minorEastAsia" w:hAnsiTheme="minorEastAsia" w:eastAsiaTheme="minorEastAsia"/>
                <w:b/>
                <w:sz w:val="21"/>
                <w:szCs w:val="21"/>
              </w:rPr>
              <w:t xml:space="preserve">（</w:t>
            </w:r>
            <w:r>
              <w:rPr>
                <w:rFonts w:cs="宋体" w:asciiTheme="minorEastAsia" w:hAnsiTheme="minorEastAsia" w:eastAsiaTheme="minorEastAsia"/>
                <w:b/>
                <w:sz w:val="21"/>
                <w:szCs w:val="21"/>
              </w:rPr>
              <w:t xml:space="preserve">32</w:t>
            </w:r>
            <w:r>
              <w:rPr>
                <w:rFonts w:hint="eastAsia" w:cs="宋体" w:asciiTheme="minorEastAsia" w:hAnsiTheme="minorEastAsia" w:eastAsiaTheme="minorEastAsia"/>
                <w:b/>
                <w:sz w:val="21"/>
                <w:szCs w:val="21"/>
              </w:rPr>
              <w:t xml:space="preserve">分）</w:t>
            </w:r>
            <w:r/>
          </w:p>
        </w:tc>
      </w:tr>
      <w:tr>
        <w:trPr>
          <w:trHeight w:val="20"/>
        </w:trPr>
        <w:tc>
          <w:tcPr>
            <w:tcW w:w="27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2.1</w:t>
            </w:r>
            <w:r/>
          </w:p>
        </w:tc>
        <w:tc>
          <w:tcPr>
            <w:tcW w:w="595"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进度保证措施</w:t>
            </w:r>
            <w:r/>
          </w:p>
        </w:tc>
        <w:tc>
          <w:tcPr>
            <w:tcW w:w="291" w:type="pct"/>
            <w:vAlign w:val="center"/>
            <w:textDirection w:val="lrTb"/>
            <w:noWrap w:val="false"/>
          </w:tcPr>
          <w:p>
            <w:pPr>
              <w:jc w:val="center"/>
              <w:spacing w:line="276" w:lineRule="auto"/>
              <w:rPr>
                <w:rFonts w:cs="宋体" w:asciiTheme="minorEastAsia" w:hAnsiTheme="minorEastAsia" w:eastAsiaTheme="minorEastAsia"/>
                <w:color w:val="000000"/>
                <w:sz w:val="21"/>
                <w:szCs w:val="21"/>
              </w:rPr>
            </w:pPr>
            <w:r>
              <w:rPr>
                <w:rFonts w:asciiTheme="minorEastAsia" w:hAnsiTheme="minorEastAsia" w:eastAsiaTheme="minorEastAsia"/>
                <w:sz w:val="21"/>
                <w:szCs w:val="21"/>
              </w:rPr>
              <w:t xml:space="preserve">8</w:t>
            </w:r>
            <w:r/>
          </w:p>
        </w:tc>
        <w:tc>
          <w:tcPr>
            <w:tcW w:w="3841" w:type="pct"/>
            <w:vAlign w:val="center"/>
            <w:textDirection w:val="lrTb"/>
            <w:noWrap w:val="false"/>
          </w:tcPr>
          <w:p>
            <w:pPr>
              <w:spacing w:line="276" w:lineRule="auto"/>
              <w:rPr>
                <w:rFonts w:cs="宋体" w:asciiTheme="minorEastAsia" w:hAnsiTheme="minorEastAsia" w:eastAsiaTheme="minorEastAsia"/>
                <w:color w:val="000000"/>
                <w:sz w:val="21"/>
                <w:szCs w:val="21"/>
              </w:rPr>
            </w:pP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针对本项目实际提供的进度保证措施，</w:t>
            </w:r>
            <w:r>
              <w:rPr>
                <w:rFonts w:hint="eastAsia" w:cs="宋体" w:asciiTheme="minorEastAsia" w:hAnsiTheme="minorEastAsia" w:eastAsiaTheme="minorEastAsia"/>
                <w:b/>
                <w:color w:val="000000"/>
                <w:sz w:val="21"/>
                <w:szCs w:val="21"/>
              </w:rPr>
              <w:t xml:space="preserve">内容至少包括</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①进度计划；</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②项目进度管理</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③项目进度保障措施；</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④重要进度节点管控措施</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方案内容完整合理、符合本项目实际需求的，每项得2分；每项方案内容出现一处不合理或错误的得1分；方案未论述或每项内容出现两处及以上不合理或错误的得0分；最高得</w:t>
            </w:r>
            <w:r>
              <w:rPr>
                <w:rFonts w:hint="eastAsia" w:cs="宋体" w:asciiTheme="minorEastAsia" w:hAnsiTheme="minorEastAsia" w:eastAsiaTheme="minorEastAsia"/>
                <w:color w:val="000000"/>
                <w:sz w:val="21"/>
                <w:szCs w:val="21"/>
              </w:rPr>
              <w:t xml:space="preserve">8</w:t>
            </w:r>
            <w:r>
              <w:rPr>
                <w:rFonts w:hint="eastAsia" w:cs="宋体" w:asciiTheme="minorEastAsia" w:hAnsiTheme="minorEastAsia" w:eastAsiaTheme="minorEastAsia"/>
                <w:color w:val="000000"/>
                <w:sz w:val="21"/>
                <w:szCs w:val="21"/>
              </w:rPr>
              <w:t xml:space="preserve">分。</w:t>
            </w:r>
            <w:r/>
          </w:p>
          <w:p>
            <w:pPr>
              <w:spacing w:line="276" w:lineRule="auto"/>
              <w:rPr>
                <w:rFonts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注：以上内容“不合理”、“错误”是指存在不适用项目实际情况、与本项目履约无关、存在逻辑漏洞以及不满足</w:t>
            </w:r>
            <w:r>
              <w:rPr>
                <w:rFonts w:hint="eastAsia" w:cs="宋体" w:asciiTheme="minorEastAsia" w:hAnsiTheme="minorEastAsia" w:eastAsiaTheme="minorEastAsia"/>
                <w:color w:val="000000"/>
                <w:sz w:val="21"/>
                <w:szCs w:val="21"/>
              </w:rPr>
              <w:t xml:space="preserve">磋商文件</w:t>
            </w:r>
            <w:r>
              <w:rPr>
                <w:rFonts w:hint="eastAsia" w:cs="宋体" w:asciiTheme="minorEastAsia" w:hAnsiTheme="minorEastAsia" w:eastAsiaTheme="minorEastAsia"/>
                <w:color w:val="000000"/>
                <w:sz w:val="21"/>
                <w:szCs w:val="21"/>
              </w:rPr>
              <w:t xml:space="preserve">要求的情况。</w:t>
            </w:r>
            <w:r/>
          </w:p>
        </w:tc>
      </w:tr>
      <w:tr>
        <w:trPr>
          <w:trHeight w:val="20"/>
        </w:trPr>
        <w:tc>
          <w:tcPr>
            <w:tcW w:w="273"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2.2</w:t>
            </w:r>
            <w:r/>
          </w:p>
        </w:tc>
        <w:tc>
          <w:tcPr>
            <w:tcW w:w="595"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质量保证措施</w:t>
            </w:r>
            <w:r/>
          </w:p>
        </w:tc>
        <w:tc>
          <w:tcPr>
            <w:tcW w:w="29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8</w:t>
            </w:r>
            <w:r/>
          </w:p>
        </w:tc>
        <w:tc>
          <w:tcPr>
            <w:tcW w:w="3841" w:type="pct"/>
            <w:vAlign w:val="center"/>
            <w:textDirection w:val="lrTb"/>
            <w:noWrap w:val="false"/>
          </w:tcPr>
          <w:p>
            <w:pPr>
              <w:spacing w:line="276" w:lineRule="auto"/>
              <w:rPr>
                <w:rFonts w:cs="宋体" w:asciiTheme="minorEastAsia" w:hAnsiTheme="minorEastAsia" w:eastAsiaTheme="minorEastAsia"/>
                <w:color w:val="000000"/>
                <w:sz w:val="21"/>
                <w:szCs w:val="21"/>
              </w:rPr>
            </w:pP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针对本项目实际提供的质量保证措施，</w:t>
            </w:r>
            <w:r>
              <w:rPr>
                <w:rFonts w:hint="eastAsia" w:cs="宋体" w:asciiTheme="minorEastAsia" w:hAnsiTheme="minorEastAsia" w:eastAsiaTheme="minorEastAsia"/>
                <w:b/>
                <w:color w:val="000000"/>
                <w:sz w:val="21"/>
                <w:szCs w:val="21"/>
              </w:rPr>
              <w:t xml:space="preserve">内容至少包括</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①</w:t>
            </w:r>
            <w:r>
              <w:rPr>
                <w:rFonts w:hint="eastAsia" w:asciiTheme="minorEastAsia" w:hAnsiTheme="minorEastAsia" w:eastAsiaTheme="minorEastAsia"/>
                <w:sz w:val="21"/>
                <w:szCs w:val="21"/>
              </w:rPr>
              <w:t xml:space="preserve">质量管理制度</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②</w:t>
            </w:r>
            <w:r>
              <w:rPr>
                <w:rFonts w:hint="eastAsia" w:asciiTheme="minorEastAsia" w:hAnsiTheme="minorEastAsia" w:eastAsiaTheme="minorEastAsia"/>
                <w:sz w:val="21"/>
                <w:szCs w:val="21"/>
              </w:rPr>
              <w:t xml:space="preserve">组织保障措施</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③</w:t>
            </w:r>
            <w:r>
              <w:rPr>
                <w:rFonts w:hint="eastAsia" w:asciiTheme="minorEastAsia" w:hAnsiTheme="minorEastAsia" w:eastAsiaTheme="minorEastAsia"/>
                <w:sz w:val="21"/>
                <w:szCs w:val="21"/>
              </w:rPr>
              <w:t xml:space="preserve">技术保障措施</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④</w:t>
            </w:r>
            <w:r>
              <w:rPr>
                <w:rFonts w:hint="eastAsia" w:asciiTheme="minorEastAsia" w:hAnsiTheme="minorEastAsia" w:eastAsiaTheme="minorEastAsia"/>
                <w:sz w:val="21"/>
                <w:szCs w:val="21"/>
              </w:rPr>
              <w:t xml:space="preserve">安全保证措施</w:t>
            </w:r>
            <w:r>
              <w:rPr>
                <w:rFonts w:hint="eastAsia" w:cs="宋体" w:asciiTheme="minorEastAsia" w:hAnsiTheme="minorEastAsia" w:eastAsiaTheme="minorEastAsia"/>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方案内容完整合理、符合本项目实际需求的，每项得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分；每项方案内容出现一处不合理或错误的得</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分；方案未论述或每项内容出现两处及以上不合理或错误的得</w:t>
            </w:r>
            <w:r>
              <w:rPr>
                <w:rFonts w:cs="宋体" w:asciiTheme="minorEastAsia" w:hAnsiTheme="minorEastAsia" w:eastAsiaTheme="minorEastAsia"/>
                <w:color w:val="000000"/>
                <w:sz w:val="21"/>
                <w:szCs w:val="21"/>
              </w:rPr>
              <w:t xml:space="preserve">0</w:t>
            </w:r>
            <w:r>
              <w:rPr>
                <w:rFonts w:hint="eastAsia" w:cs="宋体" w:asciiTheme="minorEastAsia" w:hAnsiTheme="minorEastAsia" w:eastAsiaTheme="minorEastAsia"/>
                <w:color w:val="000000"/>
                <w:sz w:val="21"/>
                <w:szCs w:val="21"/>
              </w:rPr>
              <w:t xml:space="preserve">分；最高得</w:t>
            </w:r>
            <w:r>
              <w:rPr>
                <w:rFonts w:cs="宋体" w:asciiTheme="minorEastAsia" w:hAnsiTheme="minorEastAsia" w:eastAsiaTheme="minorEastAsia"/>
                <w:color w:val="000000"/>
                <w:sz w:val="21"/>
                <w:szCs w:val="21"/>
              </w:rPr>
              <w:t xml:space="preserve">8</w:t>
            </w:r>
            <w:r>
              <w:rPr>
                <w:rFonts w:hint="eastAsia" w:cs="宋体" w:asciiTheme="minorEastAsia" w:hAnsiTheme="minorEastAsia" w:eastAsiaTheme="minorEastAsia"/>
                <w:color w:val="000000"/>
                <w:sz w:val="21"/>
                <w:szCs w:val="21"/>
              </w:rPr>
              <w:t xml:space="preserve">分。</w:t>
            </w:r>
            <w:r/>
          </w:p>
          <w:p>
            <w:pPr>
              <w:spacing w:line="276" w:lineRule="auto"/>
              <w:rPr>
                <w:rFonts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注：以上内容“不合理”、“错误”是指存在不适用项目实际情况、与本项目履约无关、存在逻辑漏洞以及不满足</w:t>
            </w:r>
            <w:r>
              <w:rPr>
                <w:rFonts w:hint="eastAsia" w:cs="宋体" w:asciiTheme="minorEastAsia" w:hAnsiTheme="minorEastAsia" w:eastAsiaTheme="minorEastAsia"/>
                <w:color w:val="000000"/>
                <w:sz w:val="21"/>
                <w:szCs w:val="21"/>
              </w:rPr>
              <w:t xml:space="preserve">磋商文件</w:t>
            </w:r>
            <w:r>
              <w:rPr>
                <w:rFonts w:hint="eastAsia" w:cs="宋体" w:asciiTheme="minorEastAsia" w:hAnsiTheme="minorEastAsia" w:eastAsiaTheme="minorEastAsia"/>
                <w:color w:val="000000"/>
                <w:sz w:val="21"/>
                <w:szCs w:val="21"/>
              </w:rPr>
              <w:t xml:space="preserve">要求的情况。</w:t>
            </w:r>
            <w:r/>
          </w:p>
        </w:tc>
      </w:tr>
      <w:tr>
        <w:trPr>
          <w:trHeight w:val="20"/>
        </w:trPr>
        <w:tc>
          <w:tcPr>
            <w:tcW w:w="273"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w:t>
            </w:r>
            <w:r>
              <w:rPr>
                <w:rFonts w:ascii="宋体" w:hAnsi="宋体" w:eastAsia="宋体" w:cs="宋体"/>
                <w:sz w:val="21"/>
                <w:szCs w:val="21"/>
              </w:rPr>
              <w:t xml:space="preserve">3</w:t>
            </w:r>
            <w:r/>
          </w:p>
        </w:tc>
        <w:tc>
          <w:tcPr>
            <w:tcW w:w="595" w:type="pct"/>
            <w:vAlign w:val="center"/>
            <w:textDirection w:val="lrTb"/>
            <w:noWrap w:val="false"/>
          </w:tcPr>
          <w:p>
            <w:pPr>
              <w:spacing w:line="276" w:lineRule="auto"/>
              <w:rPr>
                <w:rFonts w:cs="宋体" w:asciiTheme="minorEastAsia" w:hAnsiTheme="minorEastAsia" w:eastAsiaTheme="minorEastAsia"/>
                <w:color w:val="000000"/>
                <w:sz w:val="21"/>
                <w:szCs w:val="21"/>
              </w:rPr>
            </w:pPr>
            <w:r>
              <w:rPr>
                <w:rFonts w:hint="eastAsia" w:asciiTheme="minorEastAsia" w:hAnsiTheme="minorEastAsia" w:eastAsiaTheme="minorEastAsia"/>
                <w:sz w:val="21"/>
                <w:szCs w:val="21"/>
              </w:rPr>
              <w:t xml:space="preserve">突发事件应急处理方案</w:t>
            </w:r>
            <w:r/>
          </w:p>
        </w:tc>
        <w:tc>
          <w:tcPr>
            <w:tcW w:w="291"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asciiTheme="minorEastAsia" w:hAnsiTheme="minorEastAsia" w:eastAsiaTheme="minorEastAsia"/>
                <w:sz w:val="21"/>
                <w:szCs w:val="21"/>
              </w:rPr>
              <w:t xml:space="preserve">8</w:t>
            </w:r>
            <w:r/>
          </w:p>
        </w:tc>
        <w:tc>
          <w:tcPr>
            <w:tcW w:w="3841" w:type="pct"/>
            <w:vAlign w:val="center"/>
            <w:textDirection w:val="lrTb"/>
            <w:noWrap w:val="false"/>
          </w:tcPr>
          <w:p>
            <w:pPr>
              <w:spacing w:line="276" w:lineRule="auto"/>
              <w:rPr>
                <w:rFonts w:cs="宋体" w:asciiTheme="minorEastAsia" w:hAnsiTheme="minorEastAsia" w:eastAsiaTheme="minorEastAsia"/>
                <w:color w:val="000000"/>
                <w:sz w:val="21"/>
                <w:szCs w:val="21"/>
              </w:rPr>
            </w:pP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针对本项目实际提供的突发事件应急处理方案，</w:t>
            </w:r>
            <w:r>
              <w:rPr>
                <w:rFonts w:hint="eastAsia" w:cs="宋体" w:asciiTheme="minorEastAsia" w:hAnsiTheme="minorEastAsia" w:eastAsiaTheme="minorEastAsia"/>
                <w:b/>
                <w:color w:val="000000"/>
                <w:sz w:val="21"/>
                <w:szCs w:val="21"/>
              </w:rPr>
              <w:t xml:space="preserve">内容至少包括</w:t>
            </w:r>
            <w:r>
              <w:rPr>
                <w:rFonts w:hint="eastAsia" w:cs="宋体" w:asciiTheme="minorEastAsia" w:hAnsiTheme="minorEastAsia" w:eastAsiaTheme="minorEastAsia"/>
                <w:color w:val="000000"/>
                <w:sz w:val="21"/>
                <w:szCs w:val="21"/>
              </w:rPr>
              <w:t xml:space="preserve">：</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w:t>
            </w:r>
            <w:r>
              <w:rPr>
                <w:rFonts w:hint="eastAsia" w:asciiTheme="minorEastAsia" w:hAnsiTheme="minorEastAsia" w:eastAsiaTheme="minorEastAsia"/>
                <w:sz w:val="21"/>
                <w:szCs w:val="21"/>
              </w:rPr>
              <w:t xml:space="preserve">响应时间</w:t>
            </w:r>
            <w:r>
              <w:rPr>
                <w:rFonts w:hint="eastAsia" w:asciiTheme="minorEastAsia" w:hAnsiTheme="minorEastAsia" w:eastAsiaTheme="minorEastAsia"/>
                <w:sz w:val="21"/>
                <w:szCs w:val="21"/>
              </w:rPr>
              <w:t xml:space="preserve">；</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w:t>
            </w:r>
            <w:r>
              <w:rPr>
                <w:rFonts w:hint="eastAsia" w:asciiTheme="minorEastAsia" w:hAnsiTheme="minorEastAsia" w:eastAsiaTheme="minorEastAsia"/>
                <w:sz w:val="21"/>
                <w:szCs w:val="21"/>
              </w:rPr>
              <w:t xml:space="preserve">应急保障措施</w:t>
            </w:r>
            <w:r>
              <w:rPr>
                <w:rFonts w:hint="eastAsia" w:asciiTheme="minorEastAsia" w:hAnsiTheme="minorEastAsia" w:eastAsiaTheme="minorEastAsia"/>
                <w:sz w:val="21"/>
                <w:szCs w:val="21"/>
              </w:rPr>
              <w:t xml:space="preserve">；</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③服务及保障人员配置</w:t>
            </w:r>
            <w:r>
              <w:rPr>
                <w:rFonts w:hint="eastAsia" w:asciiTheme="minorEastAsia" w:hAnsiTheme="minorEastAsia" w:eastAsiaTheme="minorEastAsia"/>
                <w:sz w:val="21"/>
                <w:szCs w:val="21"/>
              </w:rPr>
              <w:t xml:space="preserve">；</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④</w:t>
            </w:r>
            <w:r>
              <w:rPr>
                <w:rFonts w:hint="eastAsia" w:cs="宋体" w:asciiTheme="minorEastAsia" w:hAnsiTheme="minorEastAsia" w:eastAsiaTheme="minorEastAsia"/>
                <w:color w:val="000000"/>
                <w:sz w:val="21"/>
                <w:szCs w:val="21"/>
              </w:rPr>
              <w:t xml:space="preserve">应急工作原则、处置方法</w:t>
            </w:r>
            <w:r>
              <w:rPr>
                <w:rFonts w:hint="eastAsia" w:cs="宋体" w:asciiTheme="minorEastAsia" w:hAnsiTheme="minorEastAsia" w:eastAsiaTheme="minorEastAsia"/>
                <w:color w:val="000000"/>
                <w:sz w:val="21"/>
                <w:szCs w:val="21"/>
              </w:rPr>
              <w:t xml:space="preserve">。</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方案内容完整合理、符合本项目实际需求的，每项得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分；每项方案内容出现一处不合理或错误的得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分；方案未论述或每项内容出现两处及以上不合理或错误的得</w:t>
            </w:r>
            <w:r>
              <w:rPr>
                <w:rFonts w:asciiTheme="minorEastAsia" w:hAnsiTheme="minorEastAsia" w:eastAsiaTheme="minorEastAsia"/>
                <w:sz w:val="21"/>
                <w:szCs w:val="21"/>
              </w:rPr>
              <w:t xml:space="preserve">0</w:t>
            </w:r>
            <w:r>
              <w:rPr>
                <w:rFonts w:hint="eastAsia" w:asciiTheme="minorEastAsia" w:hAnsiTheme="minorEastAsia" w:eastAsiaTheme="minorEastAsia"/>
                <w:sz w:val="21"/>
                <w:szCs w:val="21"/>
              </w:rPr>
              <w:t xml:space="preserve">分；最高得</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分。</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注：以上内容“不合理”、“错误”是指存在不适用项目实际情况、与本项目履约无关、存在逻辑漏洞以及不满足</w:t>
            </w:r>
            <w:r>
              <w:rPr>
                <w:rFonts w:hint="eastAsia" w:asciiTheme="minorEastAsia" w:hAnsiTheme="minorEastAsia" w:eastAsiaTheme="minorEastAsia"/>
                <w:sz w:val="21"/>
                <w:szCs w:val="21"/>
              </w:rPr>
              <w:t xml:space="preserve">磋商文件</w:t>
            </w:r>
            <w:r>
              <w:rPr>
                <w:rFonts w:hint="eastAsia" w:asciiTheme="minorEastAsia" w:hAnsiTheme="minorEastAsia" w:eastAsiaTheme="minorEastAsia"/>
                <w:sz w:val="21"/>
                <w:szCs w:val="21"/>
              </w:rPr>
              <w:t xml:space="preserve">要求的情况。</w:t>
            </w:r>
            <w:r/>
          </w:p>
        </w:tc>
      </w:tr>
      <w:tr>
        <w:trPr>
          <w:trHeight w:val="20"/>
        </w:trPr>
        <w:tc>
          <w:tcPr>
            <w:tcW w:w="273"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.4</w:t>
            </w:r>
            <w:r/>
          </w:p>
        </w:tc>
        <w:tc>
          <w:tcPr>
            <w:tcW w:w="595"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资料、档案管理保障方案</w:t>
            </w:r>
            <w:r/>
          </w:p>
        </w:tc>
        <w:tc>
          <w:tcPr>
            <w:tcW w:w="29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8</w:t>
            </w:r>
            <w:r/>
          </w:p>
        </w:tc>
        <w:tc>
          <w:tcPr>
            <w:tcW w:w="3841"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针对本项目实际提供的</w:t>
            </w:r>
            <w:r>
              <w:rPr>
                <w:rFonts w:hint="eastAsia" w:asciiTheme="minorEastAsia" w:hAnsiTheme="minorEastAsia" w:eastAsiaTheme="minorEastAsia"/>
                <w:sz w:val="21"/>
                <w:szCs w:val="21"/>
              </w:rPr>
              <w:t xml:space="preserve">资料、档案管理保障方案</w:t>
            </w:r>
            <w:r>
              <w:rPr>
                <w:rFonts w:hint="eastAsia" w:asciiTheme="minorEastAsia" w:hAnsiTheme="minorEastAsia" w:eastAsiaTheme="minorEastAsia"/>
                <w:sz w:val="21"/>
                <w:szCs w:val="21"/>
              </w:rPr>
              <w:t xml:space="preserve">，</w:t>
            </w:r>
            <w:r>
              <w:rPr>
                <w:rFonts w:hint="eastAsia" w:asciiTheme="minorEastAsia" w:hAnsiTheme="minorEastAsia" w:eastAsiaTheme="minorEastAsia"/>
                <w:b/>
                <w:sz w:val="21"/>
                <w:szCs w:val="21"/>
              </w:rPr>
              <w:t xml:space="preserve">内容至少包括</w:t>
            </w:r>
            <w:r>
              <w:rPr>
                <w:rFonts w:hint="eastAsia" w:asciiTheme="minorEastAsia" w:hAnsiTheme="minorEastAsia" w:eastAsiaTheme="minorEastAsia"/>
                <w:sz w:val="21"/>
                <w:szCs w:val="21"/>
              </w:rPr>
              <w:t xml:space="preserve">：</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w:t>
            </w:r>
            <w:r>
              <w:rPr>
                <w:rFonts w:hint="eastAsia" w:cs="宋体" w:asciiTheme="minorEastAsia" w:hAnsiTheme="minorEastAsia" w:eastAsiaTheme="minorEastAsia"/>
                <w:sz w:val="21"/>
                <w:szCs w:val="21"/>
              </w:rPr>
              <w:t xml:space="preserve">资料、档案管理方案</w:t>
            </w:r>
            <w:r>
              <w:rPr>
                <w:rFonts w:hint="eastAsia" w:asciiTheme="minorEastAsia" w:hAnsiTheme="minorEastAsia" w:eastAsiaTheme="minorEastAsia"/>
                <w:sz w:val="21"/>
                <w:szCs w:val="21"/>
              </w:rPr>
              <w:t xml:space="preserve">；</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w:t>
            </w:r>
            <w:r>
              <w:rPr>
                <w:rFonts w:hint="eastAsia" w:asciiTheme="minorEastAsia" w:hAnsiTheme="minorEastAsia" w:eastAsiaTheme="minorEastAsia"/>
                <w:sz w:val="21"/>
                <w:szCs w:val="21"/>
              </w:rPr>
              <w:t xml:space="preserve">资料、档案管理</w:t>
            </w:r>
            <w:r>
              <w:rPr>
                <w:rFonts w:hint="eastAsia" w:asciiTheme="minorEastAsia" w:hAnsiTheme="minorEastAsia" w:eastAsiaTheme="minorEastAsia"/>
                <w:sz w:val="21"/>
                <w:szCs w:val="21"/>
              </w:rPr>
              <w:t xml:space="preserve">工作流程；</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w:t>
            </w:r>
            <w:r>
              <w:rPr>
                <w:rFonts w:hint="eastAsia" w:asciiTheme="minorEastAsia" w:hAnsiTheme="minorEastAsia" w:eastAsiaTheme="minorEastAsia"/>
                <w:sz w:val="21"/>
                <w:szCs w:val="21"/>
              </w:rPr>
              <w:t xml:space="preserve">资料、档案</w:t>
            </w:r>
            <w:r>
              <w:rPr>
                <w:rFonts w:hint="eastAsia" w:asciiTheme="minorEastAsia" w:hAnsiTheme="minorEastAsia" w:eastAsiaTheme="minorEastAsia"/>
                <w:sz w:val="21"/>
                <w:szCs w:val="21"/>
              </w:rPr>
              <w:t xml:space="preserve">交接方案；</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④</w:t>
            </w:r>
            <w:r>
              <w:rPr>
                <w:rFonts w:hint="eastAsia" w:asciiTheme="minorEastAsia" w:hAnsiTheme="minorEastAsia" w:eastAsiaTheme="minorEastAsia"/>
                <w:sz w:val="21"/>
                <w:szCs w:val="21"/>
              </w:rPr>
              <w:t xml:space="preserve">资料、档案</w:t>
            </w:r>
            <w:r>
              <w:rPr>
                <w:rFonts w:hint="eastAsia" w:asciiTheme="minorEastAsia" w:hAnsiTheme="minorEastAsia" w:eastAsiaTheme="minorEastAsia"/>
                <w:sz w:val="21"/>
                <w:szCs w:val="21"/>
              </w:rPr>
              <w:t xml:space="preserve">质量保证措施。</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方案内容完整合理、符合本项目实际需求的，每项得2分；每项方案内容出现一处不合理或错误的得1分；方案未论述或每项内容出现两处及以上不合理或错误的得0分；最高得</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分。</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注：以上内容“不合理”、“错误”是指存在不适用项目实际情况、与本项目履约无关、存在逻辑漏洞以及不满足</w:t>
            </w:r>
            <w:r>
              <w:rPr>
                <w:rFonts w:hint="eastAsia" w:asciiTheme="minorEastAsia" w:hAnsiTheme="minorEastAsia" w:eastAsiaTheme="minorEastAsia"/>
                <w:sz w:val="21"/>
                <w:szCs w:val="21"/>
              </w:rPr>
              <w:t xml:space="preserve">磋商文件</w:t>
            </w:r>
            <w:r>
              <w:rPr>
                <w:rFonts w:hint="eastAsia" w:asciiTheme="minorEastAsia" w:hAnsiTheme="minorEastAsia" w:eastAsiaTheme="minorEastAsia"/>
                <w:sz w:val="21"/>
                <w:szCs w:val="21"/>
              </w:rPr>
              <w:t xml:space="preserve">要求的情况。</w:t>
            </w:r>
            <w:r/>
          </w:p>
        </w:tc>
      </w:tr>
      <w:tr>
        <w:trPr>
          <w:trHeight w:val="20"/>
        </w:trPr>
        <w:tc>
          <w:tcPr>
            <w:tcW w:w="273" w:type="pct"/>
            <w:vAlign w:val="center"/>
            <w:textDirection w:val="lrTb"/>
            <w:noWrap w:val="false"/>
          </w:tcPr>
          <w:p>
            <w:pPr>
              <w:spacing w:line="276" w:lineRule="auto"/>
              <w:rPr>
                <w:rFonts w:ascii="宋体" w:hAnsi="宋体" w:eastAsia="宋体"/>
                <w:b/>
                <w:sz w:val="21"/>
                <w:szCs w:val="21"/>
              </w:rPr>
            </w:pPr>
            <w:r>
              <w:rPr>
                <w:rFonts w:hint="eastAsia" w:ascii="宋体" w:hAnsi="宋体" w:eastAsia="宋体"/>
                <w:b/>
                <w:sz w:val="21"/>
                <w:szCs w:val="21"/>
              </w:rPr>
              <w:t xml:space="preserve">三</w:t>
            </w:r>
            <w:r/>
          </w:p>
        </w:tc>
        <w:tc>
          <w:tcPr>
            <w:gridSpan w:val="3"/>
            <w:tcW w:w="4727" w:type="pct"/>
            <w:vAlign w:val="center"/>
            <w:textDirection w:val="lrTb"/>
            <w:noWrap w:val="false"/>
          </w:tcPr>
          <w:p>
            <w:pPr>
              <w:spacing w:line="276" w:lineRule="auto"/>
              <w:widowControl/>
              <w:rPr>
                <w:rFonts w:ascii="宋体" w:hAnsi="宋体" w:eastAsia="宋体" w:cs="宋体"/>
                <w:b/>
                <w:sz w:val="21"/>
                <w:szCs w:val="21"/>
              </w:rPr>
            </w:pPr>
            <w:r/>
            <w:bookmarkStart w:id="163" w:name="OLE_LINK20"/>
            <w:r/>
            <w:bookmarkStart w:id="164" w:name="OLE_LINK22"/>
            <w:r>
              <w:rPr>
                <w:rFonts w:hint="eastAsia" w:ascii="宋体" w:hAnsi="宋体" w:eastAsia="宋体" w:cs="宋体"/>
                <w:b/>
                <w:sz w:val="21"/>
                <w:szCs w:val="21"/>
              </w:rPr>
              <w:t xml:space="preserve">项目</w:t>
            </w:r>
            <w:r>
              <w:rPr>
                <w:rFonts w:hint="eastAsia" w:ascii="宋体" w:hAnsi="宋体" w:eastAsia="宋体" w:cs="宋体"/>
                <w:b/>
                <w:sz w:val="21"/>
                <w:szCs w:val="21"/>
              </w:rPr>
              <w:t xml:space="preserve">服务能力</w:t>
            </w:r>
            <w:bookmarkEnd w:id="163"/>
            <w:r/>
            <w:bookmarkEnd w:id="164"/>
            <w:r>
              <w:rPr>
                <w:rFonts w:hint="eastAsia" w:ascii="宋体" w:hAnsi="宋体" w:eastAsia="宋体" w:cs="宋体"/>
                <w:b/>
                <w:sz w:val="21"/>
                <w:szCs w:val="21"/>
              </w:rPr>
              <w:t xml:space="preserve">（</w:t>
            </w:r>
            <w:r>
              <w:rPr>
                <w:rFonts w:ascii="宋体" w:hAnsi="宋体" w:eastAsia="宋体" w:cs="宋体"/>
                <w:b/>
                <w:sz w:val="21"/>
                <w:szCs w:val="21"/>
              </w:rPr>
              <w:t xml:space="preserve">1</w:t>
            </w:r>
            <w:r>
              <w:rPr>
                <w:rFonts w:ascii="宋体" w:hAnsi="宋体" w:eastAsia="宋体" w:cs="宋体"/>
                <w:b/>
                <w:sz w:val="21"/>
                <w:szCs w:val="21"/>
              </w:rPr>
              <w:t xml:space="preserve">5</w:t>
            </w:r>
            <w:r>
              <w:rPr>
                <w:rFonts w:hint="eastAsia" w:ascii="宋体" w:hAnsi="宋体" w:eastAsia="宋体" w:cs="宋体"/>
                <w:b/>
                <w:sz w:val="21"/>
                <w:szCs w:val="21"/>
              </w:rPr>
              <w:t xml:space="preserve">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ascii="宋体" w:hAnsi="宋体" w:eastAsia="宋体" w:cs="宋体"/>
                <w:color w:val="000000"/>
                <w:sz w:val="21"/>
                <w:szCs w:val="21"/>
              </w:rPr>
              <w:t xml:space="preserve">3.</w:t>
            </w:r>
            <w:r>
              <w:rPr>
                <w:rFonts w:ascii="宋体" w:hAnsi="宋体" w:eastAsia="宋体" w:cs="宋体"/>
                <w:color w:val="000000"/>
                <w:sz w:val="21"/>
                <w:szCs w:val="21"/>
              </w:rPr>
              <w:t xml:space="preserve">1</w:t>
            </w:r>
            <w:r/>
          </w:p>
        </w:tc>
        <w:tc>
          <w:tcPr>
            <w:tcW w:w="595"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项目服务能力</w:t>
            </w:r>
            <w:r/>
          </w:p>
        </w:tc>
        <w:tc>
          <w:tcPr>
            <w:tcW w:w="291"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1</w:t>
            </w:r>
            <w:r>
              <w:rPr>
                <w:rFonts w:ascii="宋体" w:hAnsi="宋体" w:eastAsia="宋体" w:cs="宋体"/>
                <w:sz w:val="21"/>
                <w:szCs w:val="21"/>
              </w:rPr>
              <w:t xml:space="preserve">5</w:t>
            </w:r>
            <w:r/>
          </w:p>
        </w:tc>
        <w:tc>
          <w:tcPr>
            <w:tcW w:w="3841" w:type="pct"/>
            <w:vAlign w:val="center"/>
            <w:textDirection w:val="lrTb"/>
            <w:noWrap w:val="false"/>
          </w:tcPr>
          <w:p>
            <w:pPr>
              <w:spacing w:line="276" w:lineRule="auto"/>
              <w:widowControl/>
              <w:rPr>
                <w:rFonts w:ascii="宋体" w:hAnsi="宋体" w:eastAsia="宋体" w:cs="宋体"/>
                <w:color w:val="000000"/>
                <w:sz w:val="21"/>
                <w:szCs w:val="21"/>
              </w:rPr>
            </w:pPr>
            <w:r/>
            <w:bookmarkStart w:id="165" w:name="OLE_LINK104"/>
            <w:r/>
            <w:bookmarkStart w:id="166" w:name="OLE_LINK105"/>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供应商具有</w:t>
            </w:r>
            <w:bookmarkStart w:id="167" w:name="OLE_LINK30"/>
            <w:r/>
            <w:bookmarkStart w:id="168" w:name="OLE_LINK31"/>
            <w:r>
              <w:rPr>
                <w:rFonts w:hint="eastAsia" w:ascii="宋体" w:hAnsi="宋体" w:eastAsia="宋体" w:cs="宋体"/>
                <w:color w:val="000000"/>
                <w:sz w:val="21"/>
                <w:szCs w:val="21"/>
              </w:rPr>
              <w:t xml:space="preserve">利于</w:t>
            </w:r>
            <w:r>
              <w:rPr>
                <w:rFonts w:hint="eastAsia" w:ascii="宋体" w:hAnsi="宋体" w:eastAsia="宋体" w:cs="宋体"/>
                <w:color w:val="000000"/>
                <w:sz w:val="21"/>
                <w:szCs w:val="21"/>
              </w:rPr>
              <w:t xml:space="preserve">项目</w:t>
            </w:r>
            <w:bookmarkStart w:id="169" w:name="OLE_LINK32"/>
            <w:r/>
            <w:bookmarkStart w:id="170" w:name="OLE_LINK33"/>
            <w:r/>
            <w:bookmarkEnd w:id="167"/>
            <w:r/>
            <w:bookmarkEnd w:id="168"/>
            <w:r>
              <w:rPr>
                <w:rFonts w:hint="eastAsia" w:ascii="宋体" w:hAnsi="宋体" w:eastAsia="宋体" w:cs="宋体"/>
                <w:color w:val="000000"/>
                <w:sz w:val="21"/>
                <w:szCs w:val="21"/>
              </w:rPr>
              <w:t xml:space="preserve">实施</w:t>
            </w:r>
            <w:bookmarkEnd w:id="169"/>
            <w:r/>
            <w:bookmarkEnd w:id="170"/>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t xml:space="preserve">全地形机器人、CCTV检测机器人</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每</w:t>
            </w:r>
            <w:r>
              <w:rPr>
                <w:rFonts w:hint="eastAsia" w:ascii="宋体" w:hAnsi="宋体" w:eastAsia="宋体" w:cs="宋体"/>
                <w:color w:val="000000"/>
                <w:sz w:val="21"/>
                <w:szCs w:val="21"/>
              </w:rPr>
              <w:t xml:space="preserve">提供</w:t>
            </w:r>
            <w:r>
              <w:rPr>
                <w:rFonts w:hint="eastAsia" w:ascii="宋体" w:hAnsi="宋体" w:eastAsia="宋体" w:cs="宋体"/>
                <w:color w:val="000000"/>
                <w:sz w:val="21"/>
                <w:szCs w:val="21"/>
              </w:rPr>
              <w:t xml:space="preserve">一套</w:t>
            </w:r>
            <w:r>
              <w:rPr>
                <w:rFonts w:hint="eastAsia" w:ascii="宋体" w:hAnsi="宋体" w:eastAsia="宋体" w:cs="宋体"/>
                <w:color w:val="000000"/>
                <w:sz w:val="21"/>
                <w:szCs w:val="21"/>
              </w:rPr>
              <w:t xml:space="preserve">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t xml:space="preserve">；最高得4分。</w:t>
            </w:r>
            <w:bookmarkEnd w:id="165"/>
            <w:bookmarkEnd w:id="166"/>
            <w:r/>
          </w:p>
          <w:p>
            <w:pPr>
              <w:spacing w:line="276" w:lineRule="auto"/>
              <w:widowControl/>
              <w:rPr>
                <w:rFonts w:ascii="宋体" w:hAnsi="宋体" w:eastAsia="宋体" w:cs="宋体"/>
                <w:color w:val="000000"/>
                <w:sz w:val="21"/>
                <w:szCs w:val="21"/>
              </w:rPr>
            </w:pPr>
            <w:r>
              <w:rPr>
                <w:rFonts w:hint="eastAsia" w:ascii="宋体" w:hAnsi="宋体" w:eastAsia="宋体" w:cs="宋体"/>
                <w:color w:val="000000" w:themeColor="text1"/>
                <w:sz w:val="21"/>
                <w:szCs w:val="21"/>
              </w:rPr>
              <w:t xml:space="preserve">2</w:t>
            </w:r>
            <w:r>
              <w:rPr>
                <w:rFonts w:hint="eastAsia" w:ascii="宋体" w:hAnsi="宋体" w:eastAsia="宋体" w:cs="宋体"/>
                <w:color w:val="000000" w:themeColor="text1"/>
                <w:sz w:val="21"/>
                <w:szCs w:val="21"/>
              </w:rPr>
              <w:t xml:space="preserve">.</w:t>
            </w:r>
            <w:r>
              <w:rPr>
                <w:rFonts w:hint="eastAsia" w:ascii="宋体" w:hAnsi="宋体" w:eastAsia="宋体" w:cs="宋体"/>
                <w:color w:val="000000"/>
                <w:sz w:val="21"/>
                <w:szCs w:val="21"/>
              </w:rPr>
              <w:t xml:space="preserve">供应商具有</w:t>
            </w:r>
            <w:bookmarkStart w:id="171" w:name="OLE_LINK103"/>
            <w:r>
              <w:rPr>
                <w:rFonts w:hint="eastAsia" w:ascii="宋体" w:hAnsi="宋体" w:eastAsia="宋体" w:cs="宋体"/>
                <w:color w:val="000000"/>
                <w:sz w:val="21"/>
                <w:szCs w:val="21"/>
              </w:rPr>
              <w:t xml:space="preserve">利于项目实施的</w:t>
            </w:r>
            <w:r>
              <w:rPr>
                <w:rFonts w:hint="eastAsia" w:ascii="宋体" w:hAnsi="宋体" w:eastAsia="宋体" w:cs="宋体"/>
                <w:color w:val="000000"/>
                <w:sz w:val="21"/>
                <w:szCs w:val="21"/>
              </w:rPr>
              <w:t xml:space="preserve">管线</w:t>
            </w:r>
            <w:bookmarkEnd w:id="171"/>
            <w:r>
              <w:rPr>
                <w:rFonts w:hint="eastAsia" w:ascii="宋体" w:hAnsi="宋体" w:eastAsia="宋体" w:cs="宋体"/>
                <w:color w:val="000000"/>
                <w:sz w:val="21"/>
                <w:szCs w:val="21"/>
              </w:rPr>
              <w:t xml:space="preserve">测量卫星系统接收器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全站仪设备的，</w:t>
            </w:r>
            <w:r>
              <w:rPr>
                <w:rFonts w:hint="eastAsia" w:ascii="宋体" w:hAnsi="宋体" w:eastAsia="宋体" w:cs="宋体"/>
                <w:color w:val="000000"/>
                <w:sz w:val="21"/>
                <w:szCs w:val="21"/>
              </w:rPr>
              <w:t xml:space="preserve">每</w:t>
            </w:r>
            <w:r>
              <w:rPr>
                <w:rFonts w:hint="eastAsia" w:ascii="宋体" w:hAnsi="宋体" w:eastAsia="宋体" w:cs="宋体"/>
                <w:color w:val="000000"/>
                <w:sz w:val="21"/>
                <w:szCs w:val="21"/>
              </w:rPr>
              <w:t xml:space="preserve">提供</w:t>
            </w:r>
            <w:r>
              <w:rPr>
                <w:rFonts w:hint="eastAsia" w:ascii="宋体" w:hAnsi="宋体" w:eastAsia="宋体" w:cs="宋体"/>
                <w:color w:val="000000"/>
                <w:sz w:val="21"/>
                <w:szCs w:val="21"/>
              </w:rPr>
              <w:t xml:space="preserve">一套</w:t>
            </w:r>
            <w:r>
              <w:rPr>
                <w:rFonts w:hint="eastAsia" w:ascii="宋体" w:hAnsi="宋体" w:eastAsia="宋体" w:cs="宋体"/>
                <w:color w:val="000000"/>
                <w:sz w:val="21"/>
                <w:szCs w:val="21"/>
              </w:rPr>
              <w:t xml:space="preserve">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t xml:space="preserve">；最高得4分</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供应商具有</w:t>
            </w:r>
            <w:bookmarkStart w:id="172" w:name="OLE_LINK34"/>
            <w:r/>
            <w:bookmarkStart w:id="173" w:name="OLE_LINK36"/>
            <w:r>
              <w:rPr>
                <w:rFonts w:hint="eastAsia" w:ascii="宋体" w:hAnsi="宋体" w:eastAsia="宋体" w:cs="宋体"/>
                <w:color w:val="000000"/>
                <w:sz w:val="21"/>
                <w:szCs w:val="21"/>
              </w:rPr>
              <w:t xml:space="preserve">利于项目实施的</w:t>
            </w:r>
            <w:bookmarkEnd w:id="172"/>
            <w:r/>
            <w:bookmarkEnd w:id="173"/>
            <w:r>
              <w:rPr>
                <w:rFonts w:hint="eastAsia" w:ascii="宋体" w:hAnsi="宋体" w:eastAsia="宋体" w:cs="宋体"/>
                <w:color w:val="000000"/>
                <w:sz w:val="21"/>
                <w:szCs w:val="21"/>
              </w:rPr>
              <w:t xml:space="preserve">疏通设备（清洗车、吸污车、联合疏通车）的，每提供一种</w:t>
            </w:r>
            <w:r>
              <w:rPr>
                <w:rFonts w:hint="eastAsia" w:ascii="宋体" w:hAnsi="宋体" w:eastAsia="宋体" w:cs="宋体"/>
                <w:color w:val="000000"/>
                <w:sz w:val="21"/>
                <w:szCs w:val="21"/>
              </w:rPr>
              <w:t xml:space="preserve">得2分；最高</w:t>
            </w:r>
            <w:r>
              <w:rPr>
                <w:rFonts w:hint="eastAsia" w:ascii="宋体" w:hAnsi="宋体" w:eastAsia="宋体" w:cs="宋体"/>
                <w:color w:val="000000"/>
                <w:sz w:val="21"/>
                <w:szCs w:val="21"/>
              </w:rPr>
              <w:t xml:space="preserve">得</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供应商具有</w:t>
            </w:r>
            <w:r>
              <w:rPr>
                <w:rFonts w:hint="eastAsia" w:ascii="宋体" w:hAnsi="宋体" w:eastAsia="宋体" w:cs="宋体"/>
                <w:color w:val="000000"/>
                <w:sz w:val="21"/>
                <w:szCs w:val="21"/>
              </w:rPr>
              <w:t xml:space="preserve">利于项目实施的</w:t>
            </w:r>
            <w:r>
              <w:rPr>
                <w:rFonts w:hint="eastAsia" w:ascii="宋体" w:hAnsi="宋体" w:eastAsia="宋体" w:cs="宋体"/>
                <w:color w:val="000000"/>
                <w:sz w:val="21"/>
                <w:szCs w:val="21"/>
              </w:rPr>
              <w:t xml:space="preserve">应急</w:t>
            </w:r>
            <w:r>
              <w:rPr>
                <w:rFonts w:hint="eastAsia" w:ascii="宋体" w:hAnsi="宋体" w:eastAsia="宋体" w:cs="宋体"/>
                <w:color w:val="000000"/>
                <w:sz w:val="21"/>
                <w:szCs w:val="21"/>
              </w:rPr>
              <w:t xml:space="preserve">设备（</w:t>
            </w:r>
            <w:r>
              <w:rPr>
                <w:rFonts w:hint="eastAsia" w:ascii="宋体" w:hAnsi="宋体" w:eastAsia="宋体" w:cs="宋体"/>
                <w:color w:val="000000"/>
                <w:sz w:val="21"/>
                <w:szCs w:val="21"/>
              </w:rPr>
              <w:t xml:space="preserve">包含</w:t>
            </w:r>
            <w:r>
              <w:rPr>
                <w:rFonts w:hint="eastAsia" w:ascii="宋体" w:hAnsi="宋体" w:eastAsia="宋体" w:cs="宋体"/>
                <w:color w:val="000000"/>
                <w:sz w:val="21"/>
                <w:szCs w:val="21"/>
              </w:rPr>
              <w:t xml:space="preserve">救援三脚架、多功能气体检测仪、发电机、大功率水泵、潜水服、呼吸器</w:t>
            </w:r>
            <w:r>
              <w:rPr>
                <w:rFonts w:hint="eastAsia" w:ascii="宋体" w:hAnsi="宋体" w:eastAsia="宋体" w:cs="宋体"/>
                <w:color w:val="000000"/>
                <w:sz w:val="21"/>
                <w:szCs w:val="21"/>
              </w:rPr>
              <w:t xml:space="preserve">等</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t xml:space="preserve">，提供得</w:t>
            </w: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注：</w:t>
            </w:r>
            <w:r>
              <w:rPr>
                <w:rFonts w:hint="eastAsia" w:ascii="宋体" w:hAnsi="宋体" w:eastAsia="宋体" w:cs="宋体"/>
                <w:color w:val="000000"/>
                <w:sz w:val="21"/>
                <w:szCs w:val="21"/>
              </w:rPr>
              <w:t xml:space="preserve">设备</w:t>
            </w:r>
            <w:r>
              <w:rPr>
                <w:rFonts w:hint="eastAsia" w:ascii="宋体" w:hAnsi="宋体" w:eastAsia="宋体" w:cs="宋体"/>
                <w:color w:val="000000"/>
                <w:sz w:val="21"/>
                <w:szCs w:val="21"/>
              </w:rPr>
              <w:t xml:space="preserve">需为自有或租赁，若为自有的提供设备购置发票扫描件；若为租赁的提供租赁合同扫描件</w:t>
            </w:r>
            <w:r>
              <w:rPr>
                <w:rFonts w:hint="eastAsia" w:ascii="宋体" w:hAnsi="宋体" w:eastAsia="宋体" w:cs="宋体"/>
                <w:color w:val="000000"/>
                <w:sz w:val="21"/>
                <w:szCs w:val="21"/>
              </w:rPr>
              <w:t xml:space="preserve">，租赁期限不得低于本项目履行期限要求；</w:t>
            </w:r>
            <w:r>
              <w:rPr>
                <w:rFonts w:hint="eastAsia" w:ascii="宋体" w:hAnsi="宋体" w:eastAsia="宋体" w:cs="宋体"/>
                <w:color w:val="000000"/>
                <w:sz w:val="21"/>
                <w:szCs w:val="21"/>
              </w:rPr>
              <w:t xml:space="preserve">以上车辆，</w:t>
            </w:r>
            <w:r>
              <w:rPr>
                <w:rFonts w:hint="eastAsia" w:ascii="宋体" w:hAnsi="宋体" w:eastAsia="宋体" w:cs="宋体"/>
                <w:color w:val="000000"/>
                <w:sz w:val="21"/>
                <w:szCs w:val="21"/>
              </w:rPr>
              <w:t xml:space="preserve">还</w:t>
            </w:r>
            <w:r>
              <w:rPr>
                <w:rFonts w:hint="eastAsia" w:ascii="宋体" w:hAnsi="宋体" w:eastAsia="宋体" w:cs="宋体"/>
                <w:color w:val="000000"/>
                <w:sz w:val="21"/>
                <w:szCs w:val="21"/>
              </w:rPr>
              <w:t xml:space="preserve">需</w:t>
            </w:r>
            <w:r>
              <w:rPr>
                <w:rFonts w:hint="eastAsia" w:ascii="宋体" w:hAnsi="宋体" w:eastAsia="宋体" w:cs="宋体"/>
                <w:color w:val="000000"/>
                <w:sz w:val="21"/>
                <w:szCs w:val="21"/>
              </w:rPr>
              <w:t xml:space="preserve">提供车辆行驶证扫描件（车辆须在检验有效期内）、车辆照片；</w:t>
            </w:r>
            <w:r>
              <w:rPr>
                <w:rFonts w:hint="eastAsia" w:ascii="宋体" w:hAnsi="宋体" w:eastAsia="宋体" w:cs="宋体"/>
                <w:color w:val="000000"/>
                <w:sz w:val="21"/>
                <w:szCs w:val="21"/>
              </w:rPr>
              <w:t xml:space="preserve">未按要求提供或提供不全不得分。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四</w:t>
            </w:r>
            <w:r/>
          </w:p>
        </w:tc>
        <w:tc>
          <w:tcPr>
            <w:gridSpan w:val="3"/>
            <w:tcW w:w="4727" w:type="pct"/>
            <w:vAlign w:val="center"/>
            <w:textDirection w:val="lrTb"/>
            <w:noWrap w:val="false"/>
          </w:tcPr>
          <w:p>
            <w:pPr>
              <w:spacing w:line="276" w:lineRule="auto"/>
              <w:widowControl/>
              <w:rPr>
                <w:rFonts w:ascii="宋体" w:hAnsi="宋体" w:eastAsia="宋体" w:cs="宋体"/>
                <w:b/>
                <w:color w:val="000000"/>
                <w:sz w:val="21"/>
                <w:szCs w:val="21"/>
              </w:rPr>
            </w:pPr>
            <w:r>
              <w:rPr>
                <w:rFonts w:hint="eastAsia" w:ascii="宋体" w:hAnsi="宋体" w:eastAsia="宋体" w:cs="宋体"/>
                <w:b/>
                <w:sz w:val="21"/>
                <w:szCs w:val="21"/>
              </w:rPr>
              <w:t xml:space="preserve">人员服务能力（</w:t>
            </w:r>
            <w:r>
              <w:rPr>
                <w:rFonts w:ascii="宋体" w:hAnsi="宋体" w:eastAsia="宋体" w:cs="宋体"/>
                <w:b/>
                <w:sz w:val="21"/>
                <w:szCs w:val="21"/>
              </w:rPr>
              <w:t xml:space="preserve">9</w:t>
            </w:r>
            <w:r>
              <w:rPr>
                <w:rFonts w:hint="eastAsia" w:ascii="宋体" w:hAnsi="宋体" w:eastAsia="宋体" w:cs="宋体"/>
                <w:b/>
                <w:sz w:val="21"/>
                <w:szCs w:val="21"/>
              </w:rPr>
              <w:t xml:space="preserve">分</w:t>
            </w:r>
            <w:r>
              <w:rPr>
                <w:rFonts w:hint="eastAsia" w:ascii="宋体" w:hAnsi="宋体" w:eastAsia="宋体" w:cs="宋体"/>
                <w:b/>
                <w:sz w:val="21"/>
                <w:szCs w:val="21"/>
              </w:rPr>
              <w:t xml:space="preserve">）</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ascii="宋体" w:hAnsi="宋体" w:eastAsia="宋体" w:cs="宋体"/>
                <w:color w:val="000000"/>
                <w:sz w:val="21"/>
                <w:szCs w:val="21"/>
              </w:rPr>
              <w:t xml:space="preserve">4.1</w:t>
            </w:r>
            <w:r/>
          </w:p>
        </w:tc>
        <w:tc>
          <w:tcPr>
            <w:tcW w:w="595" w:type="pct"/>
            <w:vAlign w:val="center"/>
            <w:textDirection w:val="lrTb"/>
            <w:noWrap w:val="false"/>
          </w:tcPr>
          <w:p>
            <w:pPr>
              <w:spacing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人员服务能力</w:t>
            </w:r>
            <w:r/>
          </w:p>
        </w:tc>
        <w:tc>
          <w:tcPr>
            <w:tcW w:w="291"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ascii="宋体" w:hAnsi="宋体" w:eastAsia="宋体" w:cs="宋体"/>
                <w:color w:val="000000"/>
                <w:sz w:val="21"/>
                <w:szCs w:val="21"/>
              </w:rPr>
              <w:t xml:space="preserve">9</w:t>
            </w:r>
            <w:r/>
          </w:p>
        </w:tc>
        <w:tc>
          <w:tcPr>
            <w:tcW w:w="3841"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项目负责人（</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分）</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1）具有</w:t>
            </w:r>
            <w:r>
              <w:rPr>
                <w:rFonts w:hint="eastAsia" w:asciiTheme="minorEastAsia" w:hAnsiTheme="minorEastAsia" w:eastAsiaTheme="minorEastAsia"/>
                <w:sz w:val="21"/>
                <w:szCs w:val="21"/>
              </w:rPr>
              <w:t xml:space="preserve">二级建造师</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市政公用工程</w:t>
            </w:r>
            <w:r>
              <w:rPr>
                <w:rFonts w:hint="eastAsia" w:asciiTheme="minorEastAsia" w:hAnsiTheme="minorEastAsia" w:eastAsiaTheme="minorEastAsia"/>
                <w:sz w:val="21"/>
                <w:szCs w:val="21"/>
              </w:rPr>
              <w:t xml:space="preserve">类</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及以上</w:t>
            </w:r>
            <w:bookmarkStart w:id="174" w:name="OLE_LINK38"/>
            <w:r/>
            <w:bookmarkStart w:id="175" w:name="OLE_LINK39"/>
            <w:r>
              <w:rPr>
                <w:rFonts w:hint="eastAsia" w:asciiTheme="minorEastAsia" w:hAnsiTheme="minorEastAsia" w:eastAsiaTheme="minorEastAsia"/>
                <w:sz w:val="21"/>
                <w:szCs w:val="21"/>
              </w:rPr>
              <w:t xml:space="preserve">证书</w:t>
            </w:r>
            <w:bookmarkEnd w:id="174"/>
            <w:r/>
            <w:bookmarkEnd w:id="175"/>
            <w:r>
              <w:rPr>
                <w:rFonts w:hint="eastAsia" w:asciiTheme="minorEastAsia" w:hAnsiTheme="minorEastAsia" w:eastAsiaTheme="minorEastAsia"/>
                <w:sz w:val="21"/>
                <w:szCs w:val="21"/>
              </w:rPr>
              <w:t xml:space="preserve">的得</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rPr>
                <w:rFonts w:asciiTheme="minorEastAsia" w:hAnsiTheme="minorEastAsia" w:eastAsiaTheme="minorEastAsia"/>
                <w:sz w:val="21"/>
                <w:szCs w:val="21"/>
              </w:rPr>
              <w:t xml:space="preserve"> </w:t>
            </w:r>
            <w:r/>
          </w:p>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）具有</w:t>
            </w:r>
            <w:r>
              <w:rPr>
                <w:rFonts w:hint="eastAsia" w:asciiTheme="minorEastAsia" w:hAnsiTheme="minorEastAsia" w:eastAsiaTheme="minorEastAsia"/>
                <w:sz w:val="21"/>
                <w:szCs w:val="21"/>
              </w:rPr>
              <w:t xml:space="preserve">市政类专业中级及以上职称</w:t>
            </w:r>
            <w:r>
              <w:rPr>
                <w:rFonts w:hint="eastAsia" w:asciiTheme="minorEastAsia" w:hAnsiTheme="minorEastAsia" w:eastAsiaTheme="minorEastAsia"/>
                <w:sz w:val="21"/>
                <w:szCs w:val="21"/>
              </w:rPr>
              <w:t xml:space="preserve">证书</w:t>
            </w:r>
            <w:r>
              <w:rPr>
                <w:rFonts w:hint="eastAsia" w:asciiTheme="minorEastAsia" w:hAnsiTheme="minorEastAsia" w:eastAsiaTheme="minorEastAsia"/>
                <w:sz w:val="21"/>
                <w:szCs w:val="21"/>
              </w:rPr>
              <w:t xml:space="preserve">的得</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具有</w:t>
            </w:r>
            <w:r>
              <w:rPr>
                <w:rFonts w:hint="eastAsia" w:asciiTheme="minorEastAsia" w:hAnsiTheme="minorEastAsia" w:eastAsiaTheme="minorEastAsia"/>
                <w:sz w:val="21"/>
                <w:szCs w:val="21"/>
              </w:rPr>
              <w:t xml:space="preserve">市政类专业</w:t>
            </w:r>
            <w:r>
              <w:rPr>
                <w:rFonts w:hint="eastAsia" w:asciiTheme="minorEastAsia" w:hAnsiTheme="minorEastAsia" w:eastAsiaTheme="minorEastAsia"/>
                <w:sz w:val="21"/>
                <w:szCs w:val="21"/>
              </w:rPr>
              <w:t xml:space="preserve">初</w:t>
            </w:r>
            <w:r>
              <w:rPr>
                <w:rFonts w:hint="eastAsia" w:asciiTheme="minorEastAsia" w:hAnsiTheme="minorEastAsia" w:eastAsiaTheme="minorEastAsia"/>
                <w:sz w:val="21"/>
                <w:szCs w:val="21"/>
              </w:rPr>
              <w:t xml:space="preserve">级职称</w:t>
            </w:r>
            <w:r>
              <w:rPr>
                <w:rFonts w:hint="eastAsia" w:asciiTheme="minorEastAsia" w:hAnsiTheme="minorEastAsia" w:eastAsiaTheme="minorEastAsia"/>
                <w:sz w:val="21"/>
                <w:szCs w:val="21"/>
              </w:rPr>
              <w:t xml:space="preserve">证书</w:t>
            </w:r>
            <w:r>
              <w:rPr>
                <w:rFonts w:hint="eastAsia" w:asciiTheme="minorEastAsia" w:hAnsiTheme="minorEastAsia" w:eastAsiaTheme="minorEastAsia"/>
                <w:sz w:val="21"/>
                <w:szCs w:val="21"/>
              </w:rPr>
              <w:t xml:space="preserve">的得1分；最高得</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p>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其他实施团队</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除项目</w:t>
            </w:r>
            <w:r>
              <w:rPr>
                <w:rFonts w:hint="eastAsia" w:asciiTheme="minorEastAsia" w:hAnsiTheme="minorEastAsia" w:eastAsiaTheme="minorEastAsia"/>
                <w:sz w:val="21"/>
                <w:szCs w:val="21"/>
              </w:rPr>
              <w:t xml:space="preserve">负责人外</w:t>
            </w:r>
            <w:r>
              <w:rPr>
                <w:rFonts w:hint="eastAsia" w:asciiTheme="minorEastAsia" w:hAnsiTheme="minorEastAsia" w:eastAsiaTheme="minorEastAsia"/>
                <w:sz w:val="21"/>
                <w:szCs w:val="21"/>
              </w:rPr>
              <w:t xml:space="preserve">，其他实施</w:t>
            </w:r>
            <w:r>
              <w:rPr>
                <w:rFonts w:hint="eastAsia" w:asciiTheme="minorEastAsia" w:hAnsiTheme="minorEastAsia" w:eastAsiaTheme="minorEastAsia"/>
                <w:sz w:val="21"/>
                <w:szCs w:val="21"/>
              </w:rPr>
              <w:t xml:space="preserve">团队成员如存在一人多证情形不重复计分</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具有</w:t>
            </w:r>
            <w:r>
              <w:rPr>
                <w:rFonts w:hint="eastAsia" w:asciiTheme="minorEastAsia" w:hAnsiTheme="minorEastAsia" w:eastAsiaTheme="minorEastAsia"/>
                <w:sz w:val="21"/>
                <w:szCs w:val="21"/>
              </w:rPr>
              <w:t xml:space="preserve">中级</w:t>
            </w:r>
            <w:r>
              <w:rPr>
                <w:rFonts w:hint="eastAsia" w:asciiTheme="minorEastAsia" w:hAnsiTheme="minorEastAsia" w:eastAsiaTheme="minorEastAsia"/>
                <w:sz w:val="21"/>
                <w:szCs w:val="21"/>
              </w:rPr>
              <w:t xml:space="preserve">及以上</w:t>
            </w:r>
            <w:r>
              <w:rPr>
                <w:rFonts w:hint="eastAsia" w:asciiTheme="minorEastAsia" w:hAnsiTheme="minorEastAsia" w:eastAsiaTheme="minorEastAsia"/>
                <w:sz w:val="21"/>
                <w:szCs w:val="21"/>
              </w:rPr>
              <w:t xml:space="preserve">技术工（含</w:t>
            </w:r>
            <w:bookmarkStart w:id="176" w:name="OLE_LINK43"/>
            <w:r/>
            <w:bookmarkStart w:id="177" w:name="OLE_LINK46"/>
            <w:r>
              <w:rPr>
                <w:rFonts w:hint="eastAsia" w:asciiTheme="minorEastAsia" w:hAnsiTheme="minorEastAsia" w:eastAsiaTheme="minorEastAsia"/>
                <w:sz w:val="21"/>
                <w:szCs w:val="21"/>
              </w:rPr>
              <w:t xml:space="preserve">测量放线</w:t>
            </w:r>
            <w:bookmarkEnd w:id="176"/>
            <w:r/>
            <w:bookmarkEnd w:id="177"/>
            <w:r>
              <w:rPr>
                <w:rFonts w:hint="eastAsia" w:asciiTheme="minorEastAsia" w:hAnsiTheme="minorEastAsia" w:eastAsiaTheme="minorEastAsia"/>
                <w:sz w:val="21"/>
                <w:szCs w:val="21"/>
              </w:rPr>
              <w:t xml:space="preserve">工</w:t>
            </w:r>
            <w:r>
              <w:rPr>
                <w:rFonts w:hint="eastAsia" w:asciiTheme="minorEastAsia" w:hAnsiTheme="minorEastAsia" w:eastAsiaTheme="minorEastAsia"/>
                <w:sz w:val="21"/>
                <w:szCs w:val="21"/>
              </w:rPr>
              <w:t xml:space="preserve">、</w:t>
            </w:r>
            <w:bookmarkStart w:id="178" w:name="OLE_LINK50"/>
            <w:r/>
            <w:bookmarkStart w:id="179" w:name="OLE_LINK51"/>
            <w:r>
              <w:rPr>
                <w:rFonts w:hint="eastAsia" w:asciiTheme="minorEastAsia" w:hAnsiTheme="minorEastAsia" w:eastAsiaTheme="minorEastAsia"/>
                <w:sz w:val="21"/>
                <w:szCs w:val="21"/>
              </w:rPr>
              <w:t xml:space="preserve">管工</w:t>
            </w:r>
            <w:bookmarkEnd w:id="178"/>
            <w:r/>
            <w:bookmarkEnd w:id="179"/>
            <w:r>
              <w:rPr>
                <w:rFonts w:hint="eastAsia" w:asciiTheme="minorEastAsia" w:hAnsiTheme="minorEastAsia" w:eastAsiaTheme="minorEastAsia"/>
                <w:sz w:val="21"/>
                <w:szCs w:val="21"/>
              </w:rPr>
              <w:t xml:space="preserve">、</w:t>
            </w:r>
            <w:bookmarkStart w:id="180" w:name="OLE_LINK52"/>
            <w:r>
              <w:rPr>
                <w:rFonts w:hint="eastAsia" w:asciiTheme="minorEastAsia" w:hAnsiTheme="minorEastAsia" w:eastAsiaTheme="minorEastAsia"/>
                <w:sz w:val="21"/>
                <w:szCs w:val="21"/>
              </w:rPr>
              <w:t xml:space="preserve">通风工</w:t>
            </w:r>
            <w:bookmarkEnd w:id="180"/>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证书</w:t>
            </w:r>
            <w:r>
              <w:rPr>
                <w:rFonts w:hint="eastAsia" w:asciiTheme="minorEastAsia" w:hAnsiTheme="minorEastAsia" w:eastAsiaTheme="minorEastAsia"/>
                <w:sz w:val="21"/>
                <w:szCs w:val="21"/>
              </w:rPr>
              <w:t xml:space="preserve">的</w:t>
            </w:r>
            <w:r>
              <w:rPr>
                <w:rFonts w:hint="eastAsia" w:asciiTheme="minorEastAsia" w:hAnsiTheme="minorEastAsia" w:eastAsiaTheme="minorEastAsia"/>
                <w:sz w:val="21"/>
                <w:szCs w:val="21"/>
              </w:rPr>
              <w:t xml:space="preserve">，每提供一种类别</w:t>
            </w:r>
            <w:r>
              <w:rPr>
                <w:rFonts w:hint="eastAsia" w:asciiTheme="minorEastAsia" w:hAnsiTheme="minorEastAsia" w:eastAsiaTheme="minorEastAsia"/>
                <w:sz w:val="21"/>
                <w:szCs w:val="21"/>
              </w:rPr>
              <w:t xml:space="preserve">得1分</w:t>
            </w:r>
            <w:r>
              <w:rPr>
                <w:rFonts w:hint="eastAsia" w:asciiTheme="minorEastAsia" w:hAnsiTheme="minorEastAsia" w:eastAsiaTheme="minorEastAsia"/>
                <w:sz w:val="21"/>
                <w:szCs w:val="21"/>
              </w:rPr>
              <w:t xml:space="preserve">；最高得</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注：提供人员有效证书</w:t>
            </w:r>
            <w:r>
              <w:rPr>
                <w:rFonts w:hint="eastAsia" w:asciiTheme="minorEastAsia" w:hAnsiTheme="minorEastAsia" w:eastAsiaTheme="minorEastAsia"/>
                <w:sz w:val="21"/>
                <w:szCs w:val="21"/>
              </w:rPr>
              <w:t xml:space="preserve">扫描件并加盖</w:t>
            </w: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公章，同时提供响应截止时间</w:t>
            </w:r>
            <w:r>
              <w:rPr>
                <w:rFonts w:hint="eastAsia" w:asciiTheme="minorEastAsia" w:hAnsiTheme="minorEastAsia" w:eastAsiaTheme="minorEastAsia"/>
                <w:sz w:val="21"/>
                <w:szCs w:val="21"/>
              </w:rPr>
              <w:t xml:space="preserve">前最近</w:t>
            </w:r>
            <w:r>
              <w:rPr>
                <w:rFonts w:hint="eastAsia" w:asciiTheme="minorEastAsia" w:hAnsiTheme="minorEastAsia" w:eastAsiaTheme="minorEastAsia"/>
                <w:sz w:val="21"/>
                <w:szCs w:val="21"/>
              </w:rPr>
              <w:t xml:space="preserve">一期</w:t>
            </w: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为其缴纳的</w:t>
            </w:r>
            <w:r>
              <w:rPr>
                <w:rFonts w:hint="eastAsia" w:asciiTheme="minorEastAsia" w:hAnsiTheme="minorEastAsia" w:eastAsiaTheme="minorEastAsia"/>
                <w:sz w:val="21"/>
                <w:szCs w:val="21"/>
              </w:rPr>
              <w:t xml:space="preserve">社保证明</w:t>
            </w:r>
            <w:r>
              <w:rPr>
                <w:rFonts w:hint="eastAsia" w:asciiTheme="minorEastAsia" w:hAnsiTheme="minorEastAsia" w:eastAsiaTheme="minorEastAsia"/>
                <w:sz w:val="21"/>
                <w:szCs w:val="21"/>
              </w:rPr>
              <w:t xml:space="preserve">，未按要求提供或提供不全不得分</w:t>
            </w:r>
            <w:r>
              <w:rPr>
                <w:rFonts w:hint="eastAsia" w:asciiTheme="minorEastAsia" w:hAnsiTheme="minorEastAsia" w:eastAsiaTheme="minorEastAsia"/>
                <w:sz w:val="21"/>
                <w:szCs w:val="21"/>
              </w:rPr>
              <w:t xml:space="preserve">。</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五</w:t>
            </w:r>
            <w:r/>
          </w:p>
        </w:tc>
        <w:tc>
          <w:tcPr>
            <w:gridSpan w:val="3"/>
            <w:tcW w:w="4727" w:type="pct"/>
            <w:vAlign w:val="center"/>
            <w:textDirection w:val="lrTb"/>
            <w:noWrap w:val="false"/>
          </w:tcPr>
          <w:p>
            <w:pPr>
              <w:spacing w:line="276" w:lineRule="auto"/>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履约能力（</w:t>
            </w:r>
            <w:r>
              <w:rPr>
                <w:rFonts w:ascii="宋体" w:hAnsi="宋体" w:eastAsia="宋体" w:cs="宋体"/>
                <w:b/>
                <w:color w:val="000000"/>
                <w:sz w:val="21"/>
                <w:szCs w:val="21"/>
              </w:rPr>
              <w:t xml:space="preserve">2</w:t>
            </w:r>
            <w:r>
              <w:rPr>
                <w:rFonts w:hint="eastAsia" w:ascii="宋体" w:hAnsi="宋体" w:eastAsia="宋体" w:cs="宋体"/>
                <w:b/>
                <w:color w:val="000000"/>
                <w:sz w:val="21"/>
                <w:szCs w:val="21"/>
              </w:rPr>
              <w:t xml:space="preserve">分）</w:t>
            </w:r>
            <w:r/>
          </w:p>
        </w:tc>
      </w:tr>
      <w:tr>
        <w:trPr>
          <w:trHeight w:val="20"/>
        </w:trPr>
        <w:tc>
          <w:tcPr>
            <w:tcW w:w="273"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ascii="宋体" w:hAnsi="宋体" w:eastAsia="宋体" w:cs="宋体"/>
                <w:color w:val="000000"/>
                <w:sz w:val="21"/>
                <w:szCs w:val="21"/>
              </w:rPr>
              <w:t xml:space="preserve">5</w:t>
            </w:r>
            <w:r>
              <w:rPr>
                <w:rFonts w:ascii="宋体" w:hAnsi="宋体" w:eastAsia="宋体" w:cs="宋体"/>
                <w:color w:val="000000"/>
                <w:sz w:val="21"/>
                <w:szCs w:val="21"/>
              </w:rPr>
              <w:t xml:space="preserve">.1</w:t>
            </w:r>
            <w:r/>
          </w:p>
        </w:tc>
        <w:tc>
          <w:tcPr>
            <w:tcW w:w="595"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类似业绩</w:t>
            </w:r>
            <w:r/>
          </w:p>
        </w:tc>
        <w:tc>
          <w:tcPr>
            <w:tcW w:w="291"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2</w:t>
            </w:r>
            <w:r/>
          </w:p>
        </w:tc>
        <w:tc>
          <w:tcPr>
            <w:tcW w:w="3841"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供应商具有自20</w:t>
            </w:r>
            <w:r>
              <w:rPr>
                <w:rFonts w:ascii="宋体" w:hAnsi="宋体" w:eastAsia="宋体" w:cs="宋体"/>
                <w:color w:val="000000"/>
                <w:sz w:val="21"/>
                <w:szCs w:val="21"/>
              </w:rPr>
              <w:t xml:space="preserve">22</w:t>
            </w:r>
            <w:r>
              <w:rPr>
                <w:rFonts w:hint="eastAsia" w:ascii="宋体" w:hAnsi="宋体" w:eastAsia="宋体" w:cs="宋体"/>
                <w:color w:val="000000"/>
                <w:sz w:val="21"/>
                <w:szCs w:val="21"/>
              </w:rPr>
              <w:t xml:space="preserve">年1月1日（以合同签订日期为准）以来承担过的类似项目业绩合同，每提供一份得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p>
          <w:p>
            <w:pPr>
              <w:spacing w:line="276" w:lineRule="auto"/>
              <w:widowControl/>
              <w:rPr>
                <w:rFonts w:ascii="宋体" w:hAnsi="宋体" w:eastAsia="宋体" w:cs="宋体"/>
                <w:sz w:val="21"/>
                <w:szCs w:val="21"/>
              </w:rPr>
            </w:pPr>
            <w:r>
              <w:rPr>
                <w:rFonts w:hint="eastAsia" w:ascii="宋体" w:hAnsi="宋体" w:eastAsia="宋体" w:cs="宋体"/>
                <w:color w:val="000000"/>
                <w:sz w:val="21"/>
                <w:szCs w:val="21"/>
              </w:rPr>
              <w:t xml:space="preserve">注：提供合同</w:t>
            </w:r>
            <w:r>
              <w:rPr>
                <w:rFonts w:hint="eastAsia" w:ascii="宋体" w:hAnsi="宋体" w:eastAsia="宋体" w:cs="宋体"/>
                <w:color w:val="000000"/>
                <w:sz w:val="21"/>
                <w:szCs w:val="21"/>
              </w:rPr>
              <w:t xml:space="preserve">扫描件并加盖</w:t>
            </w:r>
            <w:r>
              <w:rPr>
                <w:rFonts w:hint="eastAsia" w:ascii="宋体" w:hAnsi="宋体" w:eastAsia="宋体" w:cs="宋体"/>
                <w:color w:val="000000"/>
                <w:sz w:val="21"/>
                <w:szCs w:val="21"/>
              </w:rPr>
              <w:t xml:space="preserve">供应商公章，未按要求提供或提供不全不得分。</w:t>
            </w:r>
            <w:r/>
          </w:p>
        </w:tc>
      </w:tr>
    </w:tbl>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备注：</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1.针对评</w:t>
      </w:r>
      <w:r>
        <w:rPr>
          <w:rFonts w:hint="eastAsia" w:asciiTheme="minorEastAsia" w:hAnsiTheme="minorEastAsia" w:eastAsiaTheme="minorEastAsia"/>
          <w:sz w:val="21"/>
          <w:szCs w:val="21"/>
        </w:rPr>
        <w:t xml:space="preserve">分标准中评分的每一条，供应商均应提供相关资料并</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相应说明供</w:t>
      </w:r>
      <w:bookmarkStart w:id="181" w:name="OLE_LINK40"/>
      <w:r>
        <w:rPr>
          <w:rFonts w:hint="eastAsia" w:asciiTheme="minorEastAsia" w:hAnsiTheme="minorEastAsia" w:eastAsiaTheme="minorEastAsia"/>
          <w:sz w:val="21"/>
          <w:szCs w:val="21"/>
        </w:rPr>
        <w:t xml:space="preserve">磋商小组</w:t>
      </w:r>
      <w:bookmarkEnd w:id="181"/>
      <w:r>
        <w:rPr>
          <w:rFonts w:hint="eastAsia" w:asciiTheme="minorEastAsia" w:hAnsiTheme="minorEastAsia" w:eastAsiaTheme="minorEastAsia"/>
          <w:sz w:val="21"/>
          <w:szCs w:val="21"/>
        </w:rPr>
        <w:t xml:space="preserve">评判，不提供相关资料的视为不具备该项得分的条件。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2.响应文件中如出现前后不一致时，</w:t>
      </w:r>
      <w:r>
        <w:rPr>
          <w:rFonts w:hint="eastAsia" w:asciiTheme="minorEastAsia" w:hAnsiTheme="minorEastAsia" w:eastAsiaTheme="minorEastAsia"/>
          <w:sz w:val="21"/>
          <w:szCs w:val="21"/>
        </w:rPr>
        <w:t xml:space="preserve">磋商小组</w:t>
      </w:r>
      <w:r>
        <w:rPr>
          <w:rFonts w:hint="eastAsia" w:asciiTheme="minorEastAsia" w:hAnsiTheme="minorEastAsia" w:eastAsiaTheme="minorEastAsia"/>
          <w:sz w:val="21"/>
          <w:szCs w:val="21"/>
        </w:rPr>
        <w:t xml:space="preserve">有权请供应商澄清说明，澄清说明事项涉及评分时，</w:t>
      </w:r>
      <w:r>
        <w:rPr>
          <w:rFonts w:hint="eastAsia" w:asciiTheme="minorEastAsia" w:hAnsiTheme="minorEastAsia" w:eastAsiaTheme="minorEastAsia"/>
          <w:sz w:val="21"/>
          <w:szCs w:val="21"/>
        </w:rPr>
        <w:t xml:space="preserve">磋商小组</w:t>
      </w:r>
      <w:r>
        <w:rPr>
          <w:rFonts w:hint="eastAsia" w:asciiTheme="minorEastAsia" w:hAnsiTheme="minorEastAsia" w:eastAsiaTheme="minorEastAsia"/>
          <w:sz w:val="21"/>
          <w:szCs w:val="21"/>
        </w:rPr>
        <w:t xml:space="preserve">有权酌情扣分。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3.供应商必须保证全部投标资料的真实性，如有虚假或对磋商文件所要求说明的情况故意隐瞒或虚报，视为</w:t>
      </w:r>
      <w:r>
        <w:rPr>
          <w:rFonts w:hint="eastAsia" w:asciiTheme="minorEastAsia" w:hAnsiTheme="minorEastAsia" w:eastAsiaTheme="minorEastAsia"/>
          <w:sz w:val="21"/>
          <w:szCs w:val="21"/>
        </w:rPr>
        <w:t xml:space="preserve">不</w:t>
      </w:r>
      <w:r>
        <w:rPr>
          <w:rFonts w:hint="eastAsia" w:asciiTheme="minorEastAsia" w:hAnsiTheme="minorEastAsia" w:eastAsiaTheme="minorEastAsia"/>
          <w:sz w:val="21"/>
          <w:szCs w:val="21"/>
        </w:rPr>
        <w:t xml:space="preserve">实质性响应磋商文件，为</w:t>
      </w:r>
      <w:r>
        <w:rPr>
          <w:rFonts w:hint="eastAsia" w:asciiTheme="minorEastAsia" w:hAnsiTheme="minorEastAsia" w:eastAsiaTheme="minorEastAsia"/>
          <w:sz w:val="21"/>
          <w:szCs w:val="21"/>
        </w:rPr>
        <w:t xml:space="preserve">无效响应，已成交的将取消成交</w:t>
      </w:r>
      <w:r>
        <w:rPr>
          <w:rFonts w:hint="eastAsia" w:asciiTheme="minorEastAsia" w:hAnsiTheme="minorEastAsia" w:eastAsiaTheme="minorEastAsia"/>
          <w:sz w:val="21"/>
          <w:szCs w:val="21"/>
        </w:rPr>
        <w:t xml:space="preserve">资格，按“提供虚假材料谋取中标、成交”相关处理办法处理。</w:t>
      </w:r>
      <w:r/>
    </w:p>
    <w:p>
      <w:pPr>
        <w:jc w:val="right"/>
        <w:spacing w:line="276" w:lineRule="auto"/>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（全文完</w:t>
      </w:r>
      <w:r>
        <w:rPr>
          <w:rFonts w:asciiTheme="minorEastAsia" w:hAnsiTheme="minorEastAsia" w:eastAsiaTheme="minorEastAsia"/>
          <w:sz w:val="21"/>
          <w:szCs w:val="21"/>
          <w:lang w:val="zh-CN"/>
        </w:rPr>
        <w:t xml:space="preserve">）</w:t>
      </w:r>
      <w:bookmarkEnd w:id="26"/>
      <w:r/>
      <w:bookmarkEnd w:id="27"/>
      <w:r/>
      <w:bookmarkEnd w:id="156"/>
      <w:r/>
      <w:r/>
    </w:p>
    <w:sectPr>
      <w:headerReference w:type="default" r:id="rId9"/>
      <w:footerReference w:type="default" r:id="rId10"/>
      <w:footerReference w:type="first" r:id="rId11"/>
      <w:footnotePr/>
      <w:endnotePr/>
      <w:type w:val="nextPage"/>
      <w:pgSz w:w="11906" w:h="16838" w:orient="portrait"/>
      <w:pgMar w:top="1440" w:right="1080" w:bottom="1440" w:left="1080"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imesNewRomanPSMT">
    <w:panose1 w:val="02020603050405020304"/>
  </w:font>
  <w:font w:name="仿宋">
    <w:panose1 w:val="02010609060101010101"/>
  </w:font>
  <w:font w:name="Tahoma">
    <w:panose1 w:val="020B0604030504040204"/>
  </w:font>
  <w:font w:name="Calibri">
    <w:panose1 w:val="020F0502020204030204"/>
  </w:font>
  <w:font w:name="ヒラギノ角ゴ Pro W3">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Light">
    <w:panose1 w:val="020F0302020204030204"/>
  </w:font>
  <w:font w:name="Cambria">
    <w:panose1 w:val="020405030504060302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42</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47</w:t>
    </w:r>
    <w:r>
      <w:rPr>
        <w:rFonts w:ascii="宋体" w:hAnsi="宋体"/>
        <w:szCs w:val="18"/>
      </w:rPr>
      <w:fldChar w:fldCharType="end"/>
    </w:r>
    <w:r>
      <w:rPr>
        <w:rFonts w:hint="eastAsia" w:ascii="宋体" w:hAnsi="宋体"/>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lear" w:pos="4153" w:leader="none"/>
        <w:tab w:val="clear" w:pos="8306" w:leader="none"/>
      </w:tabs>
      <w:rPr>
        <w:rFonts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47</w:t>
    </w:r>
    <w:r>
      <w:rPr>
        <w:rFonts w:ascii="宋体" w:hAnsi="宋体"/>
        <w:szCs w:val="18"/>
      </w:rPr>
      <w:fldChar w:fldCharType="end"/>
    </w:r>
    <w:r>
      <w:rPr>
        <w:rFonts w:hint="eastAsia" w:ascii="宋体" w:hAnsi="宋体"/>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180"/>
      <w:jc w:val="left"/>
      <w:rPr>
        <w:rFonts w:ascii="宋体" w:hAnsi="宋体"/>
        <w:color w:val="000000"/>
        <w:szCs w:val="18"/>
      </w:rPr>
    </w:pPr>
    <w:r>
      <w:rPr>
        <w:rFonts w:hint="eastAsia" w:ascii="宋体" w:hAnsi="宋体"/>
        <w:color w:val="000000"/>
        <w:szCs w:val="18"/>
      </w:rPr>
      <w:t xml:space="preserve">2026年临湖镇管网排查及“333”达标区回头看工作服务 </w:t>
    </w:r>
    <w:r>
      <w:rPr>
        <w:rFonts w:ascii="宋体" w:hAnsi="宋体"/>
        <w:color w:val="000000"/>
        <w:szCs w:val="18"/>
      </w:rPr>
      <w:t xml:space="preserve">                  </w:t>
    </w:r>
    <w:r>
      <w:rPr>
        <w:rFonts w:ascii="宋体" w:hAnsi="宋体"/>
        <w:color w:val="000000"/>
        <w:szCs w:val="18"/>
      </w:rPr>
      <w:t xml:space="preserve">     </w:t>
    </w:r>
    <w:r>
      <w:rPr>
        <w:rFonts w:ascii="宋体" w:hAnsi="宋体"/>
        <w:color w:val="000000"/>
        <w:szCs w:val="18"/>
      </w:rPr>
      <w:t xml:space="preserve">JSZC-320506111-HYTZ-C2025-0033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9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pStyle w:val="894"/>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pStyle w:val="821"/>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pStyle w:val="712"/>
      <w:isLgl w:val="false"/>
      <w:suff w:val="tab"/>
      <w:lvlText w:val="%1.%2.%3.%4.%5"/>
      <w:lvlJc w:val="left"/>
      <w:pPr>
        <w:ind w:left="1008" w:hanging="1008"/>
        <w:tabs>
          <w:tab w:val="left" w:pos="1008" w:leader="none"/>
        </w:tabs>
      </w:pPr>
      <w:rPr>
        <w:rFonts w:hint="eastAsia"/>
      </w:rPr>
    </w:lvl>
    <w:lvl w:ilvl="5">
      <w:start w:val="1"/>
      <w:numFmt w:val="decimal"/>
      <w:pStyle w:val="713"/>
      <w:isLgl w:val="false"/>
      <w:suff w:val="tab"/>
      <w:lvlText w:val="%1.%2.%3.%4.%5.%6"/>
      <w:lvlJc w:val="left"/>
      <w:pPr>
        <w:ind w:left="1152" w:hanging="1152"/>
        <w:tabs>
          <w:tab w:val="left" w:pos="1152" w:leader="none"/>
        </w:tabs>
      </w:pPr>
      <w:rPr>
        <w:rFonts w:hint="eastAsia"/>
      </w:rPr>
    </w:lvl>
    <w:lvl w:ilvl="6">
      <w:start w:val="1"/>
      <w:numFmt w:val="decimal"/>
      <w:pStyle w:val="714"/>
      <w:isLgl w:val="false"/>
      <w:suff w:val="tab"/>
      <w:lvlText w:val="%1.%2.%3.%4.%5.%6.%7"/>
      <w:lvlJc w:val="left"/>
      <w:pPr>
        <w:ind w:left="1296" w:hanging="1296"/>
        <w:tabs>
          <w:tab w:val="left" w:pos="1296" w:leader="none"/>
        </w:tabs>
      </w:pPr>
      <w:rPr>
        <w:rFonts w:hint="eastAsia"/>
      </w:rPr>
    </w:lvl>
    <w:lvl w:ilvl="7">
      <w:start w:val="1"/>
      <w:numFmt w:val="decimal"/>
      <w:pStyle w:val="715"/>
      <w:isLgl w:val="false"/>
      <w:suff w:val="tab"/>
      <w:lvlText w:val="%1.%2.%3.%4.%5.%6.%7.%8"/>
      <w:lvlJc w:val="left"/>
      <w:pPr>
        <w:ind w:left="1440" w:hanging="1440"/>
        <w:tabs>
          <w:tab w:val="left" w:pos="1440" w:leader="none"/>
        </w:tabs>
      </w:pPr>
      <w:rPr>
        <w:rFonts w:hint="eastAsia"/>
      </w:rPr>
    </w:lvl>
    <w:lvl w:ilvl="8">
      <w:start w:val="1"/>
      <w:numFmt w:val="decimal"/>
      <w:pStyle w:val="716"/>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pStyle w:val="970"/>
      <w:isLgl w:val="false"/>
      <w:suff w:val="tab"/>
      <w:lvlText w:val="%1、"/>
      <w:lvlJc w:val="left"/>
      <w:pPr>
        <w:ind w:left="450" w:hanging="4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pStyle w:val="969"/>
      <w:isLgl w:val="false"/>
      <w:suff w:val="tab"/>
      <w:lvlText w:val="%4."/>
      <w:lvlJc w:val="left"/>
      <w:pPr>
        <w:ind w:left="1680" w:hanging="420"/>
      </w:pPr>
    </w:lvl>
    <w:lvl w:ilvl="4">
      <w:start w:val="1"/>
      <w:numFmt w:val="lowerLetter"/>
      <w:pStyle w:val="972"/>
      <w:isLgl w:val="false"/>
      <w:suff w:val="tab"/>
      <w:lvlText w:val="%5)"/>
      <w:lvlJc w:val="left"/>
      <w:pPr>
        <w:ind w:left="2100" w:hanging="420"/>
      </w:pPr>
    </w:lvl>
    <w:lvl w:ilvl="5">
      <w:start w:val="1"/>
      <w:numFmt w:val="lowerRoman"/>
      <w:pStyle w:val="971"/>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pStyle w:val="903"/>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0" w:firstLine="0"/>
      </w:pPr>
      <w:rPr>
        <w:rFonts w:hint="eastAsia"/>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7">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2"/>
  </w:num>
  <w:num w:numId="2">
    <w:abstractNumId w:val="1"/>
  </w:num>
  <w:num w:numId="3">
    <w:abstractNumId w:val="0"/>
  </w:num>
  <w:num w:numId="4">
    <w:abstractNumId w:val="6"/>
  </w:num>
  <w:num w:numId="5">
    <w:abstractNumId w:val="4"/>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7"/>
    <w:link w:val="708"/>
    <w:uiPriority w:val="9"/>
    <w:rPr>
      <w:rFonts w:ascii="Arial" w:hAnsi="Arial" w:eastAsia="Arial" w:cs="Arial"/>
      <w:sz w:val="40"/>
      <w:szCs w:val="40"/>
    </w:rPr>
  </w:style>
  <w:style w:type="character" w:styleId="15">
    <w:name w:val="Heading 2 Char"/>
    <w:basedOn w:val="717"/>
    <w:link w:val="709"/>
    <w:uiPriority w:val="9"/>
    <w:rPr>
      <w:rFonts w:ascii="Arial" w:hAnsi="Arial" w:eastAsia="Arial" w:cs="Arial"/>
      <w:sz w:val="34"/>
    </w:rPr>
  </w:style>
  <w:style w:type="character" w:styleId="17">
    <w:name w:val="Heading 3 Char"/>
    <w:basedOn w:val="717"/>
    <w:link w:val="710"/>
    <w:uiPriority w:val="9"/>
    <w:rPr>
      <w:rFonts w:ascii="Arial" w:hAnsi="Arial" w:eastAsia="Arial" w:cs="Arial"/>
      <w:sz w:val="30"/>
      <w:szCs w:val="30"/>
    </w:rPr>
  </w:style>
  <w:style w:type="character" w:styleId="19">
    <w:name w:val="Heading 4 Char"/>
    <w:basedOn w:val="717"/>
    <w:link w:val="711"/>
    <w:uiPriority w:val="9"/>
    <w:rPr>
      <w:rFonts w:ascii="Arial" w:hAnsi="Arial" w:eastAsia="Arial" w:cs="Arial"/>
      <w:b/>
      <w:bCs/>
      <w:sz w:val="26"/>
      <w:szCs w:val="26"/>
    </w:rPr>
  </w:style>
  <w:style w:type="character" w:styleId="21">
    <w:name w:val="Heading 5 Char"/>
    <w:basedOn w:val="717"/>
    <w:link w:val="712"/>
    <w:uiPriority w:val="9"/>
    <w:rPr>
      <w:rFonts w:ascii="Arial" w:hAnsi="Arial" w:eastAsia="Arial" w:cs="Arial"/>
      <w:b/>
      <w:bCs/>
      <w:sz w:val="24"/>
      <w:szCs w:val="24"/>
    </w:rPr>
  </w:style>
  <w:style w:type="character" w:styleId="23">
    <w:name w:val="Heading 6 Char"/>
    <w:basedOn w:val="717"/>
    <w:link w:val="713"/>
    <w:uiPriority w:val="9"/>
    <w:rPr>
      <w:rFonts w:ascii="Arial" w:hAnsi="Arial" w:eastAsia="Arial" w:cs="Arial"/>
      <w:b/>
      <w:bCs/>
      <w:sz w:val="22"/>
      <w:szCs w:val="22"/>
    </w:rPr>
  </w:style>
  <w:style w:type="character" w:styleId="25">
    <w:name w:val="Heading 7 Char"/>
    <w:basedOn w:val="717"/>
    <w:link w:val="714"/>
    <w:uiPriority w:val="9"/>
    <w:rPr>
      <w:rFonts w:ascii="Arial" w:hAnsi="Arial" w:eastAsia="Arial" w:cs="Arial"/>
      <w:b/>
      <w:bCs/>
      <w:i/>
      <w:iCs/>
      <w:sz w:val="22"/>
      <w:szCs w:val="22"/>
    </w:rPr>
  </w:style>
  <w:style w:type="character" w:styleId="27">
    <w:name w:val="Heading 8 Char"/>
    <w:basedOn w:val="717"/>
    <w:link w:val="715"/>
    <w:uiPriority w:val="9"/>
    <w:rPr>
      <w:rFonts w:ascii="Arial" w:hAnsi="Arial" w:eastAsia="Arial" w:cs="Arial"/>
      <w:i/>
      <w:iCs/>
      <w:sz w:val="22"/>
      <w:szCs w:val="22"/>
    </w:rPr>
  </w:style>
  <w:style w:type="character" w:styleId="29">
    <w:name w:val="Heading 9 Char"/>
    <w:basedOn w:val="717"/>
    <w:link w:val="71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7"/>
    <w:link w:val="764"/>
    <w:uiPriority w:val="10"/>
    <w:rPr>
      <w:sz w:val="48"/>
      <w:szCs w:val="48"/>
    </w:rPr>
  </w:style>
  <w:style w:type="character" w:styleId="36">
    <w:name w:val="Subtitle Char"/>
    <w:basedOn w:val="717"/>
    <w:link w:val="750"/>
    <w:uiPriority w:val="11"/>
    <w:rPr>
      <w:sz w:val="24"/>
      <w:szCs w:val="24"/>
    </w:rPr>
  </w:style>
  <w:style w:type="paragraph" w:styleId="37">
    <w:name w:val="Quote"/>
    <w:basedOn w:val="707"/>
    <w:next w:val="707"/>
    <w:link w:val="38"/>
    <w:uiPriority w:val="29"/>
    <w:qFormat/>
    <w:pPr>
      <w:ind w:left="720" w:right="720"/>
    </w:pPr>
    <w:rPr>
      <w:i/>
    </w:rPr>
  </w:style>
  <w:style w:type="character" w:styleId="38">
    <w:name w:val="Quote Char"/>
    <w:link w:val="37"/>
    <w:uiPriority w:val="29"/>
    <w:rPr>
      <w:i/>
    </w:rPr>
  </w:style>
  <w:style w:type="paragraph" w:styleId="39">
    <w:name w:val="Intense Quote"/>
    <w:basedOn w:val="707"/>
    <w:next w:val="7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7"/>
    <w:link w:val="745"/>
    <w:uiPriority w:val="99"/>
  </w:style>
  <w:style w:type="character" w:styleId="44">
    <w:name w:val="Footer Char"/>
    <w:basedOn w:val="717"/>
    <w:link w:val="744"/>
    <w:uiPriority w:val="99"/>
  </w:style>
  <w:style w:type="character" w:styleId="46">
    <w:name w:val="Caption Char"/>
    <w:basedOn w:val="724"/>
    <w:link w:val="744"/>
    <w:uiPriority w:val="99"/>
  </w:style>
  <w:style w:type="table" w:styleId="48">
    <w:name w:val="Table Grid Light"/>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2"/>
    <w:uiPriority w:val="99"/>
    <w:rPr>
      <w:sz w:val="18"/>
    </w:rPr>
  </w:style>
  <w:style w:type="character" w:styleId="178">
    <w:name w:val="Endnote Text Char"/>
    <w:link w:val="742"/>
    <w:uiPriority w:val="99"/>
    <w:rPr>
      <w:sz w:val="20"/>
    </w:rPr>
  </w:style>
  <w:style w:type="paragraph" w:styleId="189">
    <w:name w:val="TOC Heading"/>
    <w:uiPriority w:val="39"/>
    <w:unhideWhenUsed/>
  </w:style>
  <w:style w:type="paragraph" w:styleId="707" w:default="1">
    <w:name w:val="Normal"/>
    <w:qFormat/>
    <w:pPr>
      <w:jc w:val="both"/>
      <w:widowControl w:val="off"/>
    </w:pPr>
    <w:rPr>
      <w:rFonts w:eastAsia="楷体_GB2312"/>
      <w:sz w:val="26"/>
    </w:rPr>
  </w:style>
  <w:style w:type="paragraph" w:styleId="708">
    <w:name w:val="Heading 1"/>
    <w:basedOn w:val="707"/>
    <w:next w:val="707"/>
    <w:link w:val="833"/>
    <w:qFormat/>
    <w:pPr>
      <w:keepLines/>
      <w:keepNext/>
      <w:spacing w:before="340" w:after="330" w:line="578" w:lineRule="auto"/>
      <w:outlineLvl w:val="0"/>
    </w:pPr>
    <w:rPr>
      <w:rFonts w:eastAsia="宋体"/>
      <w:b/>
      <w:sz w:val="44"/>
    </w:rPr>
  </w:style>
  <w:style w:type="paragraph" w:styleId="709">
    <w:name w:val="Heading 2"/>
    <w:basedOn w:val="707"/>
    <w:next w:val="707"/>
    <w:link w:val="797"/>
    <w:uiPriority w:val="9"/>
    <w:qFormat/>
    <w:pPr>
      <w:keepLines/>
      <w:keepNext/>
      <w:spacing w:before="260" w:after="260" w:line="416" w:lineRule="auto"/>
      <w:outlineLvl w:val="1"/>
    </w:pPr>
    <w:rPr>
      <w:rFonts w:ascii="Cambria" w:hAnsi="Cambria" w:eastAsia="宋体"/>
      <w:b/>
      <w:bCs/>
      <w:sz w:val="32"/>
      <w:szCs w:val="32"/>
    </w:rPr>
  </w:style>
  <w:style w:type="paragraph" w:styleId="710">
    <w:name w:val="Heading 3"/>
    <w:basedOn w:val="707"/>
    <w:next w:val="707"/>
    <w:link w:val="798"/>
    <w:uiPriority w:val="9"/>
    <w:qFormat/>
    <w:pPr>
      <w:keepLines/>
      <w:keepNext/>
      <w:spacing w:before="260" w:after="260" w:line="416" w:lineRule="auto"/>
      <w:outlineLvl w:val="2"/>
    </w:pPr>
    <w:rPr>
      <w:rFonts w:eastAsia="宋体"/>
      <w:b/>
      <w:bCs/>
      <w:sz w:val="32"/>
      <w:szCs w:val="32"/>
    </w:rPr>
  </w:style>
  <w:style w:type="paragraph" w:styleId="711">
    <w:name w:val="Heading 4"/>
    <w:basedOn w:val="707"/>
    <w:next w:val="707"/>
    <w:link w:val="858"/>
    <w:uiPriority w:val="9"/>
    <w:qFormat/>
    <w:pPr>
      <w:keepLines/>
      <w:keepNext/>
      <w:spacing w:before="280" w:after="290" w:line="376" w:lineRule="auto"/>
      <w:outlineLvl w:val="3"/>
    </w:pPr>
    <w:rPr>
      <w:rFonts w:ascii="Calibri Light" w:hAnsi="Calibri Light" w:eastAsia="宋体"/>
      <w:b/>
      <w:bCs/>
      <w:sz w:val="28"/>
      <w:szCs w:val="28"/>
    </w:rPr>
  </w:style>
  <w:style w:type="paragraph" w:styleId="712">
    <w:name w:val="Heading 5"/>
    <w:basedOn w:val="707"/>
    <w:next w:val="720"/>
    <w:link w:val="851"/>
    <w:uiPriority w:val="9"/>
    <w:qFormat/>
    <w:pPr>
      <w:numPr>
        <w:ilvl w:val="4"/>
        <w:numId w:val="1"/>
      </w:numPr>
      <w:keepLines/>
      <w:keepNext/>
      <w:spacing w:before="280" w:after="290" w:line="376" w:lineRule="auto"/>
      <w:tabs>
        <w:tab w:val="left" w:pos="1800" w:leader="none"/>
      </w:tabs>
      <w:outlineLvl w:val="4"/>
    </w:pPr>
    <w:rPr>
      <w:rFonts w:eastAsia="宋体"/>
      <w:b/>
      <w:sz w:val="28"/>
    </w:rPr>
  </w:style>
  <w:style w:type="paragraph" w:styleId="713">
    <w:name w:val="Heading 6"/>
    <w:basedOn w:val="707"/>
    <w:next w:val="720"/>
    <w:link w:val="856"/>
    <w:uiPriority w:val="9"/>
    <w:qFormat/>
    <w:pPr>
      <w:numPr>
        <w:ilvl w:val="5"/>
        <w:numId w:val="1"/>
      </w:numPr>
      <w:keepLines/>
      <w:keepNext/>
      <w:spacing w:before="240" w:after="64" w:line="320" w:lineRule="auto"/>
      <w:outlineLvl w:val="5"/>
    </w:pPr>
    <w:rPr>
      <w:rFonts w:ascii="Arial" w:hAnsi="Arial" w:eastAsia="黑体"/>
      <w:b/>
      <w:sz w:val="24"/>
    </w:rPr>
  </w:style>
  <w:style w:type="paragraph" w:styleId="714">
    <w:name w:val="Heading 7"/>
    <w:basedOn w:val="707"/>
    <w:next w:val="720"/>
    <w:link w:val="857"/>
    <w:qFormat/>
    <w:pPr>
      <w:numPr>
        <w:ilvl w:val="6"/>
        <w:numId w:val="1"/>
      </w:numPr>
      <w:keepLines/>
      <w:keepNext/>
      <w:spacing w:before="240" w:after="64" w:line="320" w:lineRule="auto"/>
      <w:outlineLvl w:val="6"/>
    </w:pPr>
    <w:rPr>
      <w:rFonts w:eastAsia="宋体"/>
      <w:b/>
      <w:sz w:val="24"/>
    </w:rPr>
  </w:style>
  <w:style w:type="paragraph" w:styleId="715">
    <w:name w:val="Heading 8"/>
    <w:basedOn w:val="707"/>
    <w:next w:val="720"/>
    <w:link w:val="878"/>
    <w:qFormat/>
    <w:pPr>
      <w:numPr>
        <w:ilvl w:val="7"/>
        <w:numId w:val="1"/>
      </w:numPr>
      <w:keepLines/>
      <w:keepNext/>
      <w:spacing w:before="240" w:after="64" w:line="320" w:lineRule="auto"/>
      <w:outlineLvl w:val="7"/>
    </w:pPr>
    <w:rPr>
      <w:rFonts w:ascii="Arial" w:hAnsi="Arial" w:eastAsia="黑体"/>
      <w:sz w:val="24"/>
    </w:rPr>
  </w:style>
  <w:style w:type="paragraph" w:styleId="716">
    <w:name w:val="Heading 9"/>
    <w:basedOn w:val="707"/>
    <w:next w:val="720"/>
    <w:link w:val="849"/>
    <w:qFormat/>
    <w:pPr>
      <w:numPr>
        <w:ilvl w:val="8"/>
        <w:numId w:val="1"/>
      </w:numPr>
      <w:keepLines/>
      <w:keepNext/>
      <w:spacing w:before="240" w:after="64" w:line="320" w:lineRule="auto"/>
      <w:outlineLvl w:val="8"/>
    </w:pPr>
    <w:rPr>
      <w:rFonts w:ascii="Arial" w:hAnsi="Arial" w:eastAsia="黑体"/>
      <w:sz w:val="21"/>
    </w:rPr>
  </w:style>
  <w:style w:type="character" w:styleId="717" w:default="1">
    <w:name w:val="Default Paragraph Font"/>
    <w:uiPriority w:val="1"/>
    <w:semiHidden/>
    <w:unhideWhenUsed/>
  </w:style>
  <w:style w:type="table" w:styleId="718" w:default="1">
    <w:name w:val="Normal Table"/>
    <w:uiPriority w:val="99"/>
    <w:semiHidden/>
    <w:unhideWhenUsed/>
    <w:tblPr>
      <w:tblInd w:w="0" w:type="dxa"/>
      <w:tblCellMar>
        <w:left w:w="108" w:type="dxa"/>
        <w:top w:w="0" w:type="dxa"/>
        <w:right w:w="108" w:type="dxa"/>
        <w:bottom w:w="0" w:type="dxa"/>
      </w:tblCellMar>
    </w:tblPr>
  </w:style>
  <w:style w:type="numbering" w:styleId="719" w:default="1">
    <w:name w:val="No List"/>
    <w:uiPriority w:val="99"/>
    <w:semiHidden/>
    <w:unhideWhenUsed/>
  </w:style>
  <w:style w:type="paragraph" w:styleId="720">
    <w:name w:val="Normal Indent"/>
    <w:basedOn w:val="707"/>
    <w:link w:val="816"/>
    <w:qFormat/>
    <w:pPr>
      <w:ind w:firstLine="420"/>
      <w:jc w:val="left"/>
    </w:pPr>
    <w:rPr>
      <w:rFonts w:eastAsia="宋体"/>
      <w:sz w:val="24"/>
    </w:rPr>
  </w:style>
  <w:style w:type="paragraph" w:styleId="721">
    <w:name w:val="toc 7"/>
    <w:basedOn w:val="707"/>
    <w:next w:val="707"/>
    <w:qFormat/>
    <w:pPr>
      <w:ind w:left="2520"/>
    </w:pPr>
    <w:rPr>
      <w:rFonts w:eastAsia="宋体"/>
    </w:rPr>
  </w:style>
  <w:style w:type="paragraph" w:styleId="722">
    <w:name w:val="index 8"/>
    <w:basedOn w:val="707"/>
    <w:next w:val="707"/>
    <w:qFormat/>
    <w:pPr>
      <w:ind w:left="2940"/>
    </w:pPr>
    <w:rPr>
      <w:rFonts w:eastAsia="宋体"/>
    </w:rPr>
  </w:style>
  <w:style w:type="paragraph" w:styleId="723">
    <w:name w:val="List Number"/>
    <w:basedOn w:val="707"/>
    <w:qFormat/>
    <w:pPr>
      <w:ind w:left="1125" w:hanging="555"/>
      <w:tabs>
        <w:tab w:val="left" w:pos="1125" w:leader="none"/>
      </w:tabs>
    </w:pPr>
    <w:rPr>
      <w:rFonts w:eastAsia="宋体"/>
      <w:sz w:val="21"/>
      <w:szCs w:val="24"/>
    </w:rPr>
  </w:style>
  <w:style w:type="paragraph" w:styleId="724">
    <w:name w:val="Caption"/>
    <w:basedOn w:val="707"/>
    <w:next w:val="707"/>
    <w:qFormat/>
    <w:rPr>
      <w:rFonts w:ascii="Cambria" w:hAnsi="Cambria" w:eastAsia="黑体"/>
      <w:sz w:val="20"/>
    </w:rPr>
  </w:style>
  <w:style w:type="paragraph" w:styleId="725">
    <w:name w:val="index 5"/>
    <w:basedOn w:val="707"/>
    <w:next w:val="707"/>
    <w:qFormat/>
    <w:pPr>
      <w:ind w:left="1680"/>
    </w:pPr>
    <w:rPr>
      <w:rFonts w:eastAsia="宋体"/>
    </w:rPr>
  </w:style>
  <w:style w:type="paragraph" w:styleId="726">
    <w:name w:val="Document Map"/>
    <w:basedOn w:val="707"/>
    <w:link w:val="869"/>
    <w:qFormat/>
    <w:pPr>
      <w:shd w:val="clear" w:color="auto" w:fill="000080"/>
    </w:pPr>
    <w:rPr>
      <w:rFonts w:ascii="宋体" w:hAnsi="宋体" w:eastAsia="宋体"/>
      <w:sz w:val="24"/>
      <w:szCs w:val="24"/>
    </w:rPr>
  </w:style>
  <w:style w:type="paragraph" w:styleId="727">
    <w:name w:val="annotation text"/>
    <w:basedOn w:val="707"/>
    <w:link w:val="845"/>
    <w:qFormat/>
    <w:pPr>
      <w:jc w:val="left"/>
    </w:pPr>
    <w:rPr>
      <w:rFonts w:eastAsia="宋体"/>
    </w:rPr>
  </w:style>
  <w:style w:type="paragraph" w:styleId="728">
    <w:name w:val="index 6"/>
    <w:basedOn w:val="707"/>
    <w:next w:val="707"/>
    <w:qFormat/>
    <w:pPr>
      <w:ind w:left="2100"/>
    </w:pPr>
    <w:rPr>
      <w:rFonts w:eastAsia="宋体"/>
    </w:rPr>
  </w:style>
  <w:style w:type="paragraph" w:styleId="729">
    <w:name w:val="Body Text 3"/>
    <w:basedOn w:val="707"/>
    <w:link w:val="835"/>
    <w:qFormat/>
    <w:pPr>
      <w:jc w:val="center"/>
    </w:pPr>
    <w:rPr>
      <w:rFonts w:ascii="宋体" w:hAnsi="宋体" w:eastAsia="宋体"/>
    </w:rPr>
  </w:style>
  <w:style w:type="paragraph" w:styleId="730">
    <w:name w:val="Body Text"/>
    <w:basedOn w:val="707"/>
    <w:link w:val="834"/>
    <w:qFormat/>
    <w:rPr>
      <w:rFonts w:ascii="楷体_GB2312"/>
      <w:b/>
      <w:bCs/>
      <w:sz w:val="28"/>
    </w:rPr>
  </w:style>
  <w:style w:type="paragraph" w:styleId="731">
    <w:name w:val="Body Text Indent"/>
    <w:basedOn w:val="707"/>
    <w:link w:val="863"/>
    <w:qFormat/>
    <w:pPr>
      <w:ind w:firstLine="570"/>
    </w:pPr>
    <w:rPr>
      <w:rFonts w:ascii="宋体" w:eastAsia="宋体"/>
      <w:sz w:val="28"/>
    </w:rPr>
  </w:style>
  <w:style w:type="paragraph" w:styleId="732">
    <w:name w:val="List Continue"/>
    <w:basedOn w:val="707"/>
    <w:qFormat/>
    <w:pPr>
      <w:ind w:left="420"/>
      <w:spacing w:after="120"/>
    </w:pPr>
    <w:rPr>
      <w:rFonts w:eastAsia="宋体"/>
    </w:rPr>
  </w:style>
  <w:style w:type="paragraph" w:styleId="733">
    <w:name w:val="Block Text"/>
    <w:basedOn w:val="707"/>
    <w:qFormat/>
    <w:pPr>
      <w:ind w:left="630" w:right="-609" w:firstLine="420"/>
      <w:spacing w:line="360" w:lineRule="auto"/>
    </w:pPr>
    <w:rPr>
      <w:rFonts w:hint="eastAsia" w:ascii="仿宋_GB2312" w:eastAsia="仿宋_GB2312"/>
      <w:sz w:val="21"/>
    </w:rPr>
  </w:style>
  <w:style w:type="paragraph" w:styleId="734">
    <w:name w:val="index 4"/>
    <w:basedOn w:val="707"/>
    <w:next w:val="707"/>
    <w:qFormat/>
    <w:pPr>
      <w:ind w:left="1260"/>
    </w:pPr>
    <w:rPr>
      <w:rFonts w:eastAsia="宋体"/>
    </w:rPr>
  </w:style>
  <w:style w:type="paragraph" w:styleId="735">
    <w:name w:val="toc 5"/>
    <w:basedOn w:val="707"/>
    <w:next w:val="707"/>
    <w:qFormat/>
    <w:pPr>
      <w:ind w:left="1680"/>
    </w:pPr>
    <w:rPr>
      <w:rFonts w:eastAsia="宋体"/>
    </w:rPr>
  </w:style>
  <w:style w:type="paragraph" w:styleId="736">
    <w:name w:val="toc 3"/>
    <w:basedOn w:val="707"/>
    <w:next w:val="707"/>
    <w:uiPriority w:val="39"/>
    <w:qFormat/>
    <w:pPr>
      <w:ind w:left="840"/>
    </w:pPr>
    <w:rPr>
      <w:rFonts w:eastAsia="宋体"/>
    </w:rPr>
  </w:style>
  <w:style w:type="paragraph" w:styleId="737">
    <w:name w:val="Plain Text"/>
    <w:basedOn w:val="707"/>
    <w:link w:val="825"/>
    <w:qFormat/>
    <w:rPr>
      <w:rFonts w:ascii="宋体" w:hAnsi="Courier New" w:eastAsia="宋体"/>
    </w:rPr>
  </w:style>
  <w:style w:type="paragraph" w:styleId="738">
    <w:name w:val="toc 8"/>
    <w:basedOn w:val="707"/>
    <w:next w:val="707"/>
    <w:qFormat/>
    <w:pPr>
      <w:ind w:left="2940"/>
    </w:pPr>
    <w:rPr>
      <w:rFonts w:eastAsia="宋体"/>
    </w:rPr>
  </w:style>
  <w:style w:type="paragraph" w:styleId="739">
    <w:name w:val="index 3"/>
    <w:basedOn w:val="707"/>
    <w:next w:val="707"/>
    <w:qFormat/>
    <w:pPr>
      <w:ind w:left="840"/>
    </w:pPr>
    <w:rPr>
      <w:rFonts w:eastAsia="宋体"/>
    </w:rPr>
  </w:style>
  <w:style w:type="paragraph" w:styleId="740">
    <w:name w:val="Date"/>
    <w:basedOn w:val="707"/>
    <w:next w:val="707"/>
    <w:link w:val="783"/>
    <w:qFormat/>
    <w:rPr>
      <w:rFonts w:ascii="宋体" w:hAnsi="宋体" w:eastAsia="宋体"/>
      <w:sz w:val="24"/>
    </w:rPr>
  </w:style>
  <w:style w:type="paragraph" w:styleId="741">
    <w:name w:val="Body Text Indent 2"/>
    <w:basedOn w:val="707"/>
    <w:link w:val="824"/>
    <w:qFormat/>
    <w:pPr>
      <w:ind w:left="420"/>
      <w:spacing w:after="120" w:line="480" w:lineRule="auto"/>
    </w:pPr>
    <w:rPr>
      <w:rFonts w:eastAsia="宋体"/>
    </w:rPr>
  </w:style>
  <w:style w:type="paragraph" w:styleId="742">
    <w:name w:val="endnote text"/>
    <w:basedOn w:val="707"/>
    <w:link w:val="872"/>
    <w:qFormat/>
    <w:pPr>
      <w:jc w:val="left"/>
    </w:pPr>
    <w:rPr>
      <w:rFonts w:eastAsia="宋体"/>
    </w:rPr>
  </w:style>
  <w:style w:type="paragraph" w:styleId="743">
    <w:name w:val="Balloon Text"/>
    <w:basedOn w:val="707"/>
    <w:link w:val="852"/>
    <w:qFormat/>
    <w:rPr>
      <w:rFonts w:eastAsia="宋体"/>
      <w:sz w:val="18"/>
      <w:szCs w:val="18"/>
    </w:rPr>
  </w:style>
  <w:style w:type="paragraph" w:styleId="744">
    <w:name w:val="Footer"/>
    <w:basedOn w:val="707"/>
    <w:link w:val="793"/>
    <w:uiPriority w:val="99"/>
    <w:qFormat/>
    <w:pPr>
      <w:jc w:val="left"/>
      <w:tabs>
        <w:tab w:val="center" w:pos="4153" w:leader="none"/>
        <w:tab w:val="right" w:pos="8306" w:leader="none"/>
      </w:tabs>
    </w:pPr>
    <w:rPr>
      <w:rFonts w:eastAsia="宋体"/>
      <w:sz w:val="18"/>
    </w:rPr>
  </w:style>
  <w:style w:type="paragraph" w:styleId="745">
    <w:name w:val="Header"/>
    <w:basedOn w:val="707"/>
    <w:link w:val="788"/>
    <w:uiPriority w:val="99"/>
    <w:qFormat/>
    <w:pPr>
      <w:jc w:val="center"/>
      <w:tabs>
        <w:tab w:val="center" w:pos="4153" w:leader="none"/>
        <w:tab w:val="right" w:pos="8306" w:leader="none"/>
      </w:tabs>
      <w:pBdr>
        <w:bottom w:val="single" w:color="auto" w:sz="6" w:space="1"/>
      </w:pBdr>
    </w:pPr>
    <w:rPr>
      <w:rFonts w:eastAsia="宋体"/>
      <w:sz w:val="18"/>
    </w:rPr>
  </w:style>
  <w:style w:type="paragraph" w:styleId="746">
    <w:name w:val="toc 1"/>
    <w:basedOn w:val="707"/>
    <w:next w:val="707"/>
    <w:qFormat/>
    <w:pPr>
      <w:jc w:val="left"/>
    </w:pPr>
    <w:rPr>
      <w:rFonts w:eastAsia="宋体"/>
      <w:sz w:val="24"/>
    </w:rPr>
  </w:style>
  <w:style w:type="paragraph" w:styleId="747">
    <w:name w:val="toc 4"/>
    <w:basedOn w:val="707"/>
    <w:next w:val="707"/>
    <w:qFormat/>
    <w:pPr>
      <w:ind w:left="1260"/>
    </w:pPr>
    <w:rPr>
      <w:rFonts w:eastAsia="宋体"/>
    </w:rPr>
  </w:style>
  <w:style w:type="paragraph" w:styleId="748">
    <w:name w:val="index heading"/>
    <w:basedOn w:val="707"/>
    <w:next w:val="749"/>
    <w:qFormat/>
    <w:rPr>
      <w:rFonts w:eastAsia="宋体"/>
    </w:rPr>
  </w:style>
  <w:style w:type="paragraph" w:styleId="749">
    <w:name w:val="index 1"/>
    <w:basedOn w:val="707"/>
    <w:next w:val="707"/>
    <w:qFormat/>
    <w:rPr>
      <w:rFonts w:eastAsia="宋体"/>
      <w:sz w:val="28"/>
    </w:rPr>
  </w:style>
  <w:style w:type="paragraph" w:styleId="750">
    <w:name w:val="Subtitle"/>
    <w:basedOn w:val="707"/>
    <w:link w:val="827"/>
    <w:uiPriority w:val="11"/>
    <w:qFormat/>
    <w:pPr>
      <w:jc w:val="center"/>
      <w:spacing w:before="240" w:after="60" w:line="312" w:lineRule="auto"/>
      <w:outlineLvl w:val="1"/>
    </w:pPr>
    <w:rPr>
      <w:rFonts w:ascii="Arial" w:hAnsi="Arial" w:eastAsia="宋体" w:cs="Arial"/>
      <w:b/>
      <w:bCs/>
      <w:sz w:val="32"/>
      <w:szCs w:val="32"/>
    </w:rPr>
  </w:style>
  <w:style w:type="paragraph" w:styleId="751">
    <w:name w:val="List"/>
    <w:basedOn w:val="707"/>
    <w:uiPriority w:val="99"/>
    <w:qFormat/>
    <w:pPr>
      <w:contextualSpacing/>
      <w:ind w:left="200" w:hanging="200"/>
    </w:pPr>
  </w:style>
  <w:style w:type="paragraph" w:styleId="752">
    <w:name w:val="footnote text"/>
    <w:basedOn w:val="707"/>
    <w:link w:val="839"/>
    <w:qFormat/>
    <w:pPr>
      <w:jc w:val="left"/>
    </w:pPr>
    <w:rPr>
      <w:rFonts w:eastAsia="宋体"/>
      <w:sz w:val="18"/>
    </w:rPr>
  </w:style>
  <w:style w:type="paragraph" w:styleId="753">
    <w:name w:val="toc 6"/>
    <w:basedOn w:val="707"/>
    <w:next w:val="707"/>
    <w:qFormat/>
    <w:pPr>
      <w:ind w:left="2100"/>
    </w:pPr>
    <w:rPr>
      <w:rFonts w:eastAsia="宋体"/>
    </w:rPr>
  </w:style>
  <w:style w:type="paragraph" w:styleId="754">
    <w:name w:val="Body Text Indent 3"/>
    <w:basedOn w:val="707"/>
    <w:link w:val="815"/>
    <w:qFormat/>
    <w:pPr>
      <w:ind w:firstLine="480"/>
      <w:spacing w:line="400" w:lineRule="exact"/>
    </w:pPr>
    <w:rPr>
      <w:rFonts w:eastAsia="宋体"/>
      <w:sz w:val="24"/>
      <w:szCs w:val="24"/>
    </w:rPr>
  </w:style>
  <w:style w:type="paragraph" w:styleId="755">
    <w:name w:val="index 7"/>
    <w:basedOn w:val="707"/>
    <w:next w:val="707"/>
    <w:qFormat/>
    <w:pPr>
      <w:ind w:left="2520"/>
    </w:pPr>
    <w:rPr>
      <w:rFonts w:eastAsia="宋体"/>
    </w:rPr>
  </w:style>
  <w:style w:type="paragraph" w:styleId="756">
    <w:name w:val="index 9"/>
    <w:basedOn w:val="707"/>
    <w:next w:val="707"/>
    <w:qFormat/>
    <w:pPr>
      <w:ind w:left="3360"/>
    </w:pPr>
    <w:rPr>
      <w:rFonts w:eastAsia="宋体"/>
    </w:rPr>
  </w:style>
  <w:style w:type="paragraph" w:styleId="757">
    <w:name w:val="table of figures"/>
    <w:basedOn w:val="707"/>
    <w:next w:val="707"/>
    <w:qFormat/>
    <w:pPr>
      <w:ind w:left="420" w:hanging="420"/>
      <w:jc w:val="left"/>
    </w:pPr>
    <w:rPr>
      <w:rFonts w:eastAsia="宋体"/>
      <w:smallCaps/>
      <w:sz w:val="24"/>
    </w:rPr>
  </w:style>
  <w:style w:type="paragraph" w:styleId="758">
    <w:name w:val="toc 2"/>
    <w:basedOn w:val="707"/>
    <w:next w:val="707"/>
    <w:uiPriority w:val="39"/>
    <w:qFormat/>
    <w:pPr>
      <w:ind w:left="420"/>
    </w:pPr>
    <w:rPr>
      <w:rFonts w:eastAsia="宋体"/>
    </w:rPr>
  </w:style>
  <w:style w:type="paragraph" w:styleId="759">
    <w:name w:val="toc 9"/>
    <w:basedOn w:val="707"/>
    <w:next w:val="707"/>
    <w:qFormat/>
    <w:pPr>
      <w:ind w:left="3360"/>
    </w:pPr>
    <w:rPr>
      <w:rFonts w:eastAsia="宋体"/>
    </w:rPr>
  </w:style>
  <w:style w:type="paragraph" w:styleId="760">
    <w:name w:val="Body Text 2"/>
    <w:basedOn w:val="707"/>
    <w:link w:val="862"/>
    <w:qFormat/>
    <w:pPr>
      <w:spacing w:after="120" w:line="480" w:lineRule="auto"/>
    </w:pPr>
    <w:rPr>
      <w:rFonts w:eastAsia="宋体"/>
    </w:rPr>
  </w:style>
  <w:style w:type="paragraph" w:styleId="761">
    <w:name w:val="HTML Preformatted"/>
    <w:basedOn w:val="707"/>
    <w:link w:val="8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62">
    <w:name w:val="Normal (Web)"/>
    <w:basedOn w:val="707"/>
    <w:uiPriority w:val="99"/>
    <w:qFormat/>
    <w:pPr>
      <w:jc w:val="left"/>
      <w:spacing w:before="100" w:beforeAutospacing="1" w:after="100" w:afterAutospacing="1"/>
      <w:widowControl/>
    </w:pPr>
    <w:rPr>
      <w:rFonts w:ascii="宋体" w:hAnsi="宋体" w:eastAsia="宋体" w:cs="宋体"/>
      <w:sz w:val="24"/>
    </w:rPr>
  </w:style>
  <w:style w:type="paragraph" w:styleId="763">
    <w:name w:val="index 2"/>
    <w:basedOn w:val="707"/>
    <w:next w:val="707"/>
    <w:qFormat/>
    <w:pPr>
      <w:ind w:left="420"/>
    </w:pPr>
    <w:rPr>
      <w:rFonts w:eastAsia="宋体"/>
    </w:rPr>
  </w:style>
  <w:style w:type="paragraph" w:styleId="764">
    <w:name w:val="Title"/>
    <w:basedOn w:val="707"/>
    <w:next w:val="707"/>
    <w:link w:val="817"/>
    <w:uiPriority w:val="10"/>
    <w:qFormat/>
    <w:pPr>
      <w:jc w:val="center"/>
      <w:spacing w:before="240" w:after="60"/>
      <w:outlineLvl w:val="0"/>
    </w:pPr>
    <w:rPr>
      <w:rFonts w:ascii="Calibri Light" w:hAnsi="Calibri Light" w:eastAsia="宋体"/>
      <w:b/>
      <w:bCs/>
      <w:sz w:val="32"/>
      <w:szCs w:val="32"/>
    </w:rPr>
  </w:style>
  <w:style w:type="paragraph" w:styleId="765">
    <w:name w:val="annotation subject"/>
    <w:basedOn w:val="727"/>
    <w:next w:val="727"/>
    <w:link w:val="843"/>
    <w:qFormat/>
    <w:rPr>
      <w:b/>
      <w:bCs/>
    </w:rPr>
  </w:style>
  <w:style w:type="paragraph" w:styleId="766">
    <w:name w:val="Body Text First Indent"/>
    <w:basedOn w:val="730"/>
    <w:link w:val="828"/>
    <w:qFormat/>
    <w:pPr>
      <w:ind w:firstLine="420"/>
      <w:spacing w:after="120"/>
    </w:pPr>
    <w:rPr>
      <w:rFonts w:ascii="Times New Roman" w:eastAsia="宋体"/>
      <w:b w:val="0"/>
      <w:bCs w:val="0"/>
      <w:sz w:val="26"/>
    </w:rPr>
  </w:style>
  <w:style w:type="paragraph" w:styleId="767">
    <w:name w:val="Body Text First Indent 2"/>
    <w:basedOn w:val="731"/>
    <w:link w:val="994"/>
    <w:uiPriority w:val="99"/>
    <w:pPr>
      <w:ind w:left="420" w:firstLine="420"/>
      <w:spacing w:after="120"/>
    </w:pPr>
    <w:rPr>
      <w:rFonts w:ascii="Times New Roman" w:eastAsia="楷体_GB2312"/>
      <w:sz w:val="26"/>
    </w:rPr>
  </w:style>
  <w:style w:type="table" w:styleId="768">
    <w:name w:val="Table Grid"/>
    <w:basedOn w:val="71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9">
    <w:name w:val="Table Theme"/>
    <w:basedOn w:val="71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qFormat/>
    <w:rPr>
      <w:rFonts w:ascii="Times New Roman" w:hAnsi="Times New Roman" w:eastAsia="宋体" w:cs="Times New Roman"/>
      <w:b/>
      <w:bCs/>
    </w:rPr>
  </w:style>
  <w:style w:type="character" w:styleId="771">
    <w:name w:val="endnote reference"/>
    <w:qFormat/>
    <w:rPr>
      <w:rFonts w:ascii="Times New Roman" w:hAnsi="Times New Roman" w:eastAsia="宋体" w:cs="Times New Roman"/>
      <w:vertAlign w:val="superscript"/>
    </w:rPr>
  </w:style>
  <w:style w:type="character" w:styleId="772">
    <w:name w:val="page number"/>
    <w:qFormat/>
    <w:rPr>
      <w:rFonts w:ascii="Times New Roman" w:hAnsi="Times New Roman" w:eastAsia="宋体" w:cs="Times New Roman"/>
    </w:rPr>
  </w:style>
  <w:style w:type="character" w:styleId="773">
    <w:name w:val="FollowedHyperlink"/>
    <w:uiPriority w:val="99"/>
    <w:qFormat/>
    <w:rPr>
      <w:rFonts w:ascii="Times New Roman" w:hAnsi="Times New Roman" w:eastAsia="宋体" w:cs="Times New Roman"/>
      <w:color w:val="954f72"/>
      <w:u w:val="single"/>
    </w:rPr>
  </w:style>
  <w:style w:type="character" w:styleId="774">
    <w:name w:val="Emphasis"/>
    <w:uiPriority w:val="20"/>
    <w:qFormat/>
    <w:rPr>
      <w:rFonts w:ascii="Times New Roman" w:hAnsi="Times New Roman" w:eastAsia="宋体" w:cs="Times New Roman"/>
      <w:i/>
      <w:iCs/>
    </w:rPr>
  </w:style>
  <w:style w:type="character" w:styleId="775">
    <w:name w:val="Hyperlink"/>
    <w:uiPriority w:val="99"/>
    <w:qFormat/>
    <w:rPr>
      <w:rFonts w:ascii="Times New Roman" w:hAnsi="Times New Roman" w:eastAsia="宋体" w:cs="Times New Roman"/>
      <w:color w:val="0000ff"/>
      <w:u w:val="single"/>
    </w:rPr>
  </w:style>
  <w:style w:type="character" w:styleId="776">
    <w:name w:val="annotation reference"/>
    <w:qFormat/>
    <w:rPr>
      <w:rFonts w:ascii="Times New Roman" w:hAnsi="Times New Roman" w:eastAsia="宋体" w:cs="Times New Roman"/>
      <w:sz w:val="21"/>
      <w:szCs w:val="21"/>
    </w:rPr>
  </w:style>
  <w:style w:type="character" w:styleId="777">
    <w:name w:val="footnote reference"/>
    <w:qFormat/>
    <w:rPr>
      <w:rFonts w:ascii="Times New Roman" w:hAnsi="Times New Roman" w:eastAsia="宋体" w:cs="Times New Roman"/>
      <w:vertAlign w:val="superscript"/>
    </w:rPr>
  </w:style>
  <w:style w:type="character" w:styleId="778" w:customStyle="1">
    <w:name w:val="font31"/>
    <w:qFormat/>
    <w:rPr>
      <w:rFonts w:hint="eastAsia" w:ascii="仿宋_GB2312" w:hAnsi="Times New Roman" w:eastAsia="仿宋_GB2312" w:cs="仿宋_GB2312"/>
      <w:color w:val="000000"/>
      <w:sz w:val="22"/>
      <w:szCs w:val="22"/>
      <w:u w:val="none"/>
    </w:rPr>
  </w:style>
  <w:style w:type="character" w:styleId="779" w:customStyle="1">
    <w:name w:val="彩色网格 - 着色 1 Char"/>
    <w:link w:val="780"/>
    <w:qFormat/>
    <w:rPr>
      <w:rFonts w:ascii="Times New Roman" w:hAnsi="Times New Roman" w:eastAsia="宋体" w:cs="Times New Roman"/>
      <w:i/>
      <w:iCs/>
      <w:color w:val="000000"/>
      <w:sz w:val="21"/>
      <w:szCs w:val="22"/>
    </w:rPr>
  </w:style>
  <w:style w:type="paragraph" w:styleId="780" w:customStyle="1">
    <w:name w:val="彩色网格 - 着色 11"/>
    <w:basedOn w:val="707"/>
    <w:next w:val="707"/>
    <w:link w:val="779"/>
    <w:qFormat/>
    <w:rPr>
      <w:rFonts w:eastAsia="宋体"/>
      <w:i/>
      <w:iCs/>
      <w:color w:val="000000"/>
      <w:sz w:val="21"/>
      <w:szCs w:val="22"/>
    </w:rPr>
  </w:style>
  <w:style w:type="character" w:styleId="781" w:customStyle="1">
    <w:name w:val="标题 Char1"/>
    <w:qFormat/>
    <w:rPr>
      <w:rFonts w:ascii="Cambria" w:hAnsi="Cambria" w:eastAsia="宋体" w:cs="Times New Roman"/>
      <w:b/>
      <w:bCs/>
      <w:sz w:val="32"/>
      <w:szCs w:val="32"/>
    </w:rPr>
  </w:style>
  <w:style w:type="character" w:styleId="782" w:customStyle="1">
    <w:name w:val="font71"/>
    <w:qFormat/>
    <w:rPr>
      <w:rFonts w:hint="default" w:ascii="Times New Roman" w:hAnsi="Times New Roman" w:eastAsia="宋体" w:cs="Times New Roman"/>
      <w:color w:val="ff0000"/>
      <w:sz w:val="22"/>
      <w:szCs w:val="22"/>
      <w:u w:val="none"/>
    </w:rPr>
  </w:style>
  <w:style w:type="character" w:styleId="783" w:customStyle="1">
    <w:name w:val="日期 字符"/>
    <w:link w:val="740"/>
    <w:qFormat/>
    <w:rPr>
      <w:rFonts w:ascii="宋体" w:hAnsi="宋体" w:eastAsia="楷体_GB2312" w:cs="Times New Roman"/>
      <w:sz w:val="24"/>
    </w:rPr>
  </w:style>
  <w:style w:type="character" w:styleId="784" w:customStyle="1">
    <w:name w:val="textcontents"/>
    <w:qFormat/>
    <w:rPr>
      <w:rFonts w:ascii="Times New Roman" w:hAnsi="Times New Roman" w:eastAsia="宋体" w:cs="Times New Roman"/>
    </w:rPr>
  </w:style>
  <w:style w:type="character" w:styleId="785" w:customStyle="1">
    <w:name w:val="Char Char3"/>
    <w:qFormat/>
    <w:rPr>
      <w:rFonts w:ascii="宋体" w:hAnsi="宋体" w:eastAsia="楷体_GB2312" w:cs="Times New Roman"/>
      <w:sz w:val="24"/>
      <w:lang w:val="en-US" w:eastAsia="zh-CN" w:bidi="ar-SA"/>
    </w:rPr>
  </w:style>
  <w:style w:type="character" w:styleId="786" w:customStyle="1">
    <w:name w:val="日期 Char1"/>
    <w:qFormat/>
    <w:rPr>
      <w:rFonts w:ascii="Times New Roman" w:hAnsi="Times New Roman" w:eastAsia="宋体" w:cs="Times New Roman"/>
      <w:sz w:val="21"/>
      <w:szCs w:val="22"/>
    </w:rPr>
  </w:style>
  <w:style w:type="character" w:styleId="787" w:customStyle="1">
    <w:name w:val="页脚 Char1"/>
    <w:qFormat/>
    <w:rPr>
      <w:rFonts w:ascii="Times New Roman" w:hAnsi="Times New Roman" w:eastAsia="宋体" w:cs="Times New Roman"/>
      <w:sz w:val="18"/>
      <w:szCs w:val="18"/>
    </w:rPr>
  </w:style>
  <w:style w:type="character" w:styleId="788" w:customStyle="1">
    <w:name w:val="页眉 字符"/>
    <w:link w:val="745"/>
    <w:uiPriority w:val="99"/>
    <w:qFormat/>
    <w:rPr>
      <w:rFonts w:ascii="Times New Roman" w:hAnsi="Times New Roman" w:eastAsia="楷体_GB2312" w:cs="Times New Roman"/>
      <w:sz w:val="18"/>
    </w:rPr>
  </w:style>
  <w:style w:type="character" w:styleId="789" w:customStyle="1">
    <w:name w:val="批注文字 Char Char"/>
    <w:qFormat/>
    <w:rPr>
      <w:rFonts w:ascii="宋体" w:hAnsi="Times New Roman" w:eastAsia="宋体" w:cs="Times New Roman"/>
      <w:sz w:val="28"/>
      <w:szCs w:val="20"/>
    </w:rPr>
  </w:style>
  <w:style w:type="character" w:styleId="790" w:customStyle="1">
    <w:name w:val="blue3"/>
    <w:qFormat/>
    <w:rPr>
      <w:rFonts w:ascii="Times New Roman" w:hAnsi="Times New Roman" w:eastAsia="宋体" w:cs="Times New Roman"/>
      <w:color w:val="0000ff"/>
      <w:u w:val="none"/>
    </w:rPr>
  </w:style>
  <w:style w:type="character" w:styleId="791" w:customStyle="1">
    <w:name w:val="Char Char4"/>
    <w:qFormat/>
    <w:rPr>
      <w:rFonts w:ascii="宋体" w:hAnsi="Courier New" w:eastAsia="楷体_GB2312" w:cs="Times New Roman"/>
      <w:sz w:val="26"/>
      <w:lang w:val="en-US" w:eastAsia="zh-CN" w:bidi="ar-SA"/>
    </w:rPr>
  </w:style>
  <w:style w:type="character" w:styleId="792" w:customStyle="1">
    <w:name w:val="无格式表格 41"/>
    <w:qFormat/>
    <w:rPr>
      <w:rFonts w:ascii="Times New Roman" w:hAnsi="Times New Roman" w:eastAsia="宋体" w:cs="Times New Roman"/>
      <w:b/>
      <w:bCs/>
      <w:i/>
      <w:iCs/>
      <w:color w:val="4f81bd"/>
    </w:rPr>
  </w:style>
  <w:style w:type="character" w:styleId="793" w:customStyle="1">
    <w:name w:val="页脚 字符"/>
    <w:link w:val="744"/>
    <w:uiPriority w:val="99"/>
    <w:qFormat/>
    <w:rPr>
      <w:rFonts w:ascii="Times New Roman" w:hAnsi="Times New Roman" w:eastAsia="楷体_GB2312" w:cs="Times New Roman"/>
      <w:sz w:val="18"/>
    </w:rPr>
  </w:style>
  <w:style w:type="character" w:styleId="794" w:customStyle="1">
    <w:name w:val="明显引用 Char1"/>
    <w:qFormat/>
    <w:rPr>
      <w:rFonts w:ascii="Times New Roman" w:hAnsi="Times New Roman" w:eastAsia="宋体" w:cs="Times New Roman"/>
      <w:b/>
      <w:bCs/>
      <w:i/>
      <w:iCs/>
      <w:color w:val="4f81bd"/>
      <w:sz w:val="21"/>
      <w:szCs w:val="24"/>
    </w:rPr>
  </w:style>
  <w:style w:type="character" w:styleId="795" w:customStyle="1">
    <w:name w:val="Plain Text Char Char"/>
    <w:link w:val="796"/>
    <w:qFormat/>
    <w:rPr>
      <w:rFonts w:ascii="宋体" w:hAnsi="Courier New" w:eastAsia="楷体_GB2312" w:cs="Times New Roman"/>
      <w:sz w:val="26"/>
      <w:lang w:val="en-US" w:eastAsia="zh-CN" w:bidi="ar-SA"/>
    </w:rPr>
  </w:style>
  <w:style w:type="paragraph" w:styleId="796" w:customStyle="1">
    <w:name w:val="纯文本2"/>
    <w:basedOn w:val="707"/>
    <w:link w:val="795"/>
    <w:qFormat/>
    <w:rPr>
      <w:rFonts w:ascii="宋体" w:hAnsi="Courier New" w:eastAsia="宋体"/>
    </w:rPr>
  </w:style>
  <w:style w:type="character" w:styleId="797" w:customStyle="1">
    <w:name w:val="标题 2 字符"/>
    <w:link w:val="709"/>
    <w:qFormat/>
    <w:rPr>
      <w:rFonts w:ascii="Cambria" w:hAnsi="Cambria" w:eastAsia="宋体" w:cs="Times New Roman"/>
      <w:b/>
      <w:bCs/>
      <w:sz w:val="32"/>
      <w:szCs w:val="32"/>
    </w:rPr>
  </w:style>
  <w:style w:type="character" w:styleId="798" w:customStyle="1">
    <w:name w:val="标题 3 字符"/>
    <w:link w:val="710"/>
    <w:qFormat/>
    <w:rPr>
      <w:rFonts w:ascii="Times New Roman" w:hAnsi="Times New Roman" w:eastAsia="楷体_GB2312" w:cs="Times New Roman"/>
      <w:b/>
      <w:bCs/>
      <w:sz w:val="32"/>
      <w:szCs w:val="32"/>
    </w:rPr>
  </w:style>
  <w:style w:type="character" w:styleId="799" w:customStyle="1">
    <w:name w:val="Plain Text Char"/>
    <w:link w:val="800"/>
    <w:qFormat/>
    <w:rPr>
      <w:rFonts w:ascii="宋体" w:hAnsi="Courier New" w:eastAsia="楷体_GB2312" w:cs="Times New Roman"/>
      <w:sz w:val="26"/>
    </w:rPr>
  </w:style>
  <w:style w:type="paragraph" w:styleId="800" w:customStyle="1">
    <w:name w:val="纯文本1"/>
    <w:basedOn w:val="707"/>
    <w:link w:val="799"/>
    <w:qFormat/>
    <w:rPr>
      <w:rFonts w:ascii="宋体" w:hAnsi="Courier New" w:eastAsia="宋体"/>
    </w:rPr>
  </w:style>
  <w:style w:type="character" w:styleId="801" w:customStyle="1">
    <w:name w:val="Plain Text Char1"/>
    <w:qFormat/>
    <w:rPr>
      <w:rFonts w:ascii="宋体" w:hAnsi="Courier New" w:eastAsia="楷体_GB2312" w:cs="Times New Roman"/>
      <w:sz w:val="28"/>
      <w:szCs w:val="28"/>
    </w:rPr>
  </w:style>
  <w:style w:type="character" w:styleId="802" w:customStyle="1">
    <w:name w:val="引用 Char1"/>
    <w:qFormat/>
    <w:rPr>
      <w:rFonts w:ascii="Times New Roman" w:hAnsi="Times New Roman" w:eastAsia="宋体" w:cs="Times New Roman"/>
      <w:i/>
      <w:iCs/>
      <w:color w:val="000000"/>
      <w:sz w:val="21"/>
      <w:szCs w:val="24"/>
    </w:rPr>
  </w:style>
  <w:style w:type="character" w:styleId="803" w:customStyle="1">
    <w:name w:val="表格样式居左 Char"/>
    <w:link w:val="804"/>
    <w:qFormat/>
    <w:rPr>
      <w:rFonts w:ascii="宋体" w:hAnsi="宋体" w:eastAsia="宋体" w:cs="Times New Roman"/>
      <w:bCs/>
      <w:color w:val="ff0000"/>
      <w:sz w:val="21"/>
      <w:szCs w:val="21"/>
      <w:lang w:val="zh-CN"/>
    </w:rPr>
  </w:style>
  <w:style w:type="paragraph" w:styleId="804" w:customStyle="1">
    <w:name w:val="表格样式居左"/>
    <w:link w:val="803"/>
    <w:qFormat/>
    <w:pPr>
      <w:spacing w:line="360" w:lineRule="exact"/>
    </w:pPr>
    <w:rPr>
      <w:rFonts w:ascii="宋体" w:hAnsi="宋体"/>
      <w:bCs/>
      <w:color w:val="ff0000"/>
      <w:sz w:val="21"/>
      <w:szCs w:val="21"/>
      <w:lang w:val="zh-CN"/>
    </w:rPr>
  </w:style>
  <w:style w:type="character" w:styleId="805" w:customStyle="1">
    <w:name w:val="apple-converted-space"/>
    <w:qFormat/>
    <w:rPr>
      <w:rFonts w:ascii="Times New Roman" w:hAnsi="Times New Roman" w:eastAsia="宋体" w:cs="Times New Roman"/>
    </w:rPr>
  </w:style>
  <w:style w:type="character" w:styleId="806" w:customStyle="1">
    <w:name w:val="font21"/>
    <w:qFormat/>
    <w:rPr>
      <w:rFonts w:hint="eastAsia" w:ascii="仿宋_GB2312" w:hAnsi="Times New Roman" w:eastAsia="仿宋_GB2312" w:cs="仿宋_GB2312"/>
      <w:color w:val="000000"/>
      <w:sz w:val="22"/>
      <w:szCs w:val="22"/>
      <w:u w:val="none"/>
    </w:rPr>
  </w:style>
  <w:style w:type="character" w:styleId="807" w:customStyle="1">
    <w:name w:val="font11"/>
    <w:qFormat/>
    <w:rPr>
      <w:rFonts w:hint="default" w:ascii="Times New Roman" w:hAnsi="Times New Roman" w:eastAsia="宋体" w:cs="Times New Roman"/>
      <w:color w:val="000000"/>
      <w:sz w:val="22"/>
      <w:szCs w:val="22"/>
      <w:u w:val="none"/>
    </w:rPr>
  </w:style>
  <w:style w:type="character" w:styleId="808" w:customStyle="1">
    <w:name w:val="正文缩进 Char1"/>
    <w:qFormat/>
    <w:rPr>
      <w:rFonts w:eastAsia="楷体_GB2312"/>
      <w:sz w:val="24"/>
    </w:rPr>
  </w:style>
  <w:style w:type="character" w:styleId="809" w:customStyle="1">
    <w:name w:val="批注主题 Char2"/>
    <w:qFormat/>
    <w:rPr>
      <w:rFonts w:ascii="Times New Roman" w:hAnsi="Times New Roman" w:eastAsia="宋体" w:cs="Times New Roman"/>
      <w:b/>
      <w:bCs/>
      <w:sz w:val="21"/>
      <w:szCs w:val="24"/>
    </w:rPr>
  </w:style>
  <w:style w:type="character" w:styleId="810" w:customStyle="1">
    <w:name w:val="font01"/>
    <w:qFormat/>
    <w:rPr>
      <w:rFonts w:hint="default" w:ascii="Times New Roman" w:hAnsi="Times New Roman" w:eastAsia="宋体" w:cs="Times New Roman"/>
      <w:color w:val="000000"/>
      <w:sz w:val="22"/>
      <w:szCs w:val="22"/>
      <w:u w:val="none"/>
    </w:rPr>
  </w:style>
  <w:style w:type="character" w:styleId="811" w:customStyle="1">
    <w:name w:val="HTML 打字机1"/>
    <w:qFormat/>
    <w:rPr>
      <w:rFonts w:hint="eastAsia" w:ascii="黑体" w:hAnsi="Courier New" w:eastAsia="黑体" w:cs="Times New Roman"/>
      <w:sz w:val="14"/>
    </w:rPr>
  </w:style>
  <w:style w:type="character" w:styleId="812" w:customStyle="1">
    <w:name w:val="明显引用 Char2"/>
    <w:qFormat/>
    <w:rPr>
      <w:rFonts w:ascii="Times New Roman" w:hAnsi="Times New Roman" w:eastAsia="楷体_GB2312" w:cs="Times New Roman"/>
      <w:i/>
      <w:iCs/>
      <w:color w:val="5b9bd5"/>
      <w:sz w:val="26"/>
    </w:rPr>
  </w:style>
  <w:style w:type="character" w:styleId="813" w:customStyle="1">
    <w:name w:val="标题5 Char Char"/>
    <w:link w:val="814"/>
    <w:qFormat/>
    <w:rPr>
      <w:rFonts w:ascii="Arial" w:hAnsi="Arial" w:eastAsia="宋体" w:cs="Times New Roman"/>
      <w:b/>
      <w:bCs/>
      <w:sz w:val="24"/>
      <w:szCs w:val="32"/>
    </w:rPr>
  </w:style>
  <w:style w:type="paragraph" w:styleId="814" w:customStyle="1">
    <w:name w:val="标题5"/>
    <w:basedOn w:val="710"/>
    <w:link w:val="813"/>
    <w:qFormat/>
    <w:pPr>
      <w:spacing w:line="413" w:lineRule="auto"/>
    </w:pPr>
    <w:rPr>
      <w:rFonts w:ascii="Arial" w:hAnsi="Arial"/>
      <w:sz w:val="24"/>
    </w:rPr>
  </w:style>
  <w:style w:type="character" w:styleId="815" w:customStyle="1">
    <w:name w:val="正文文本缩进 3 字符"/>
    <w:link w:val="754"/>
    <w:qFormat/>
    <w:rPr>
      <w:rFonts w:ascii="Times New Roman" w:hAnsi="Times New Roman" w:eastAsia="宋体" w:cs="Times New Roman"/>
      <w:sz w:val="24"/>
      <w:szCs w:val="24"/>
    </w:rPr>
  </w:style>
  <w:style w:type="character" w:styleId="816" w:customStyle="1">
    <w:name w:val="正文缩进 字符1"/>
    <w:link w:val="720"/>
    <w:qFormat/>
    <w:rPr>
      <w:rFonts w:ascii="Times New Roman" w:hAnsi="Times New Roman" w:eastAsia="楷体_GB2312" w:cs="Times New Roman"/>
      <w:sz w:val="24"/>
    </w:rPr>
  </w:style>
  <w:style w:type="character" w:styleId="817" w:customStyle="1">
    <w:name w:val="标题 字符"/>
    <w:link w:val="764"/>
    <w:qFormat/>
    <w:rPr>
      <w:rFonts w:ascii="Calibri Light" w:hAnsi="Calibri Light" w:eastAsia="宋体" w:cs="Times New Roman"/>
      <w:b/>
      <w:bCs/>
      <w:sz w:val="32"/>
      <w:szCs w:val="32"/>
    </w:rPr>
  </w:style>
  <w:style w:type="character" w:styleId="818" w:customStyle="1">
    <w:name w:val="网格型浅色1"/>
    <w:qFormat/>
    <w:rPr>
      <w:rFonts w:ascii="Times New Roman" w:hAnsi="Times New Roman" w:eastAsia="宋体" w:cs="Times New Roman"/>
      <w:b/>
      <w:bCs/>
      <w:smallCaps/>
      <w:color w:val="c0504d"/>
      <w:spacing w:val="5"/>
      <w:u w:val="single"/>
    </w:rPr>
  </w:style>
  <w:style w:type="character" w:styleId="819" w:customStyle="1">
    <w:name w:val="引用 Char2"/>
    <w:qFormat/>
    <w:rPr>
      <w:rFonts w:ascii="Times New Roman" w:hAnsi="Times New Roman" w:eastAsia="楷体_GB2312" w:cs="Times New Roman"/>
      <w:i/>
      <w:iCs/>
      <w:color w:val="404040"/>
      <w:sz w:val="26"/>
    </w:rPr>
  </w:style>
  <w:style w:type="character" w:styleId="820" w:customStyle="1">
    <w:name w:val="节 Char"/>
    <w:link w:val="821"/>
    <w:qFormat/>
    <w:rPr>
      <w:rFonts w:ascii="黑体" w:hAnsi="Arial" w:eastAsia="黑体" w:cs="Times New Roman"/>
      <w:bCs/>
      <w:sz w:val="28"/>
      <w:szCs w:val="28"/>
    </w:rPr>
  </w:style>
  <w:style w:type="paragraph" w:styleId="821" w:customStyle="1">
    <w:name w:val="节"/>
    <w:basedOn w:val="709"/>
    <w:link w:val="820"/>
    <w:qFormat/>
    <w:pPr>
      <w:numPr>
        <w:ilvl w:val="1"/>
        <w:numId w:val="1"/>
      </w:numPr>
      <w:spacing w:line="240" w:lineRule="auto"/>
    </w:pPr>
    <w:rPr>
      <w:rFonts w:ascii="黑体" w:hAnsi="Arial" w:eastAsia="黑体"/>
      <w:b w:val="0"/>
      <w:sz w:val="28"/>
      <w:szCs w:val="28"/>
    </w:rPr>
  </w:style>
  <w:style w:type="character" w:styleId="822" w:customStyle="1">
    <w:name w:val="正文缩进 字符"/>
    <w:qFormat/>
    <w:rPr>
      <w:rFonts w:ascii="Times New Roman" w:hAnsi="Times New Roman" w:eastAsia="楷体_GB2312" w:cs="Times New Roman"/>
      <w:sz w:val="24"/>
      <w:lang w:val="en-US" w:eastAsia="zh-CN" w:bidi="ar-SA"/>
    </w:rPr>
  </w:style>
  <w:style w:type="character" w:styleId="823" w:customStyle="1">
    <w:name w:val="Char Char"/>
    <w:qFormat/>
    <w:rPr>
      <w:rFonts w:ascii="楷体_GB2312" w:hAnsi="Times New Roman" w:eastAsia="楷体_GB2312" w:cs="Times New Roman"/>
      <w:sz w:val="28"/>
      <w:lang w:val="en-US" w:eastAsia="zh-CN" w:bidi="ar-SA"/>
    </w:rPr>
  </w:style>
  <w:style w:type="character" w:styleId="824" w:customStyle="1">
    <w:name w:val="正文文本缩进 2 字符"/>
    <w:link w:val="741"/>
    <w:qFormat/>
    <w:rPr>
      <w:rFonts w:ascii="Times New Roman" w:hAnsi="Times New Roman" w:eastAsia="楷体_GB2312" w:cs="Times New Roman"/>
      <w:sz w:val="26"/>
    </w:rPr>
  </w:style>
  <w:style w:type="character" w:styleId="825" w:customStyle="1">
    <w:name w:val="纯文本 字符"/>
    <w:link w:val="737"/>
    <w:qFormat/>
    <w:rPr>
      <w:rFonts w:ascii="宋体" w:hAnsi="Courier New" w:eastAsia="楷体_GB2312" w:cs="Times New Roman"/>
      <w:sz w:val="26"/>
    </w:rPr>
  </w:style>
  <w:style w:type="character" w:styleId="826" w:customStyle="1">
    <w:name w:val="网格表 1 浅色1"/>
    <w:qFormat/>
    <w:rPr>
      <w:rFonts w:ascii="Times New Roman" w:hAnsi="Times New Roman" w:eastAsia="宋体" w:cs="Times New Roman"/>
      <w:b/>
      <w:bCs/>
      <w:smallCaps/>
      <w:spacing w:val="5"/>
    </w:rPr>
  </w:style>
  <w:style w:type="character" w:styleId="827" w:customStyle="1">
    <w:name w:val="副标题 字符"/>
    <w:link w:val="750"/>
    <w:qFormat/>
    <w:rPr>
      <w:rFonts w:ascii="Arial" w:hAnsi="Arial" w:eastAsia="宋体" w:cs="Arial"/>
      <w:b/>
      <w:bCs/>
      <w:sz w:val="32"/>
      <w:szCs w:val="32"/>
    </w:rPr>
  </w:style>
  <w:style w:type="character" w:styleId="828" w:customStyle="1">
    <w:name w:val="正文首行缩进 字符"/>
    <w:link w:val="766"/>
    <w:qFormat/>
    <w:rPr>
      <w:rFonts w:ascii="楷体_GB2312" w:hAnsi="Times New Roman" w:eastAsia="楷体_GB2312" w:cs="Times New Roman"/>
      <w:sz w:val="26"/>
    </w:rPr>
  </w:style>
  <w:style w:type="character" w:styleId="829" w:customStyle="1">
    <w:name w:val="列出段落 Char"/>
    <w:link w:val="830"/>
    <w:qFormat/>
    <w:rPr>
      <w:rFonts w:ascii="Calibri" w:hAnsi="Calibri" w:eastAsia="宋体" w:cs="Times New Roman"/>
      <w:sz w:val="21"/>
      <w:szCs w:val="22"/>
    </w:rPr>
  </w:style>
  <w:style w:type="paragraph" w:styleId="830" w:customStyle="1">
    <w:name w:val="列出段落1"/>
    <w:basedOn w:val="707"/>
    <w:link w:val="829"/>
    <w:qFormat/>
    <w:pPr>
      <w:ind w:firstLine="420"/>
    </w:pPr>
    <w:rPr>
      <w:rFonts w:ascii="Calibri" w:hAnsi="Calibri" w:eastAsia="宋体"/>
      <w:sz w:val="21"/>
      <w:szCs w:val="22"/>
    </w:rPr>
  </w:style>
  <w:style w:type="character" w:styleId="831" w:customStyle="1">
    <w:name w:val="浅色底纹 - 着色 2 Char"/>
    <w:link w:val="832"/>
    <w:qFormat/>
    <w:rPr>
      <w:rFonts w:ascii="Times New Roman" w:hAnsi="Times New Roman" w:eastAsia="宋体" w:cs="Times New Roman"/>
      <w:b/>
      <w:bCs/>
      <w:i/>
      <w:iCs/>
      <w:color w:val="4f81bd"/>
      <w:sz w:val="21"/>
      <w:szCs w:val="22"/>
    </w:rPr>
  </w:style>
  <w:style w:type="paragraph" w:styleId="832" w:customStyle="1">
    <w:name w:val="浅色底纹 - 着色 21"/>
    <w:basedOn w:val="707"/>
    <w:next w:val="707"/>
    <w:link w:val="831"/>
    <w:qFormat/>
    <w:pPr>
      <w:ind w:left="936" w:right="936"/>
      <w:spacing w:before="200" w:after="280"/>
      <w:pBdr>
        <w:bottom w:val="single" w:color="4F81BD" w:sz="4" w:space="4"/>
      </w:pBdr>
    </w:pPr>
    <w:rPr>
      <w:rFonts w:eastAsia="宋体"/>
      <w:b/>
      <w:bCs/>
      <w:i/>
      <w:iCs/>
      <w:color w:val="4f81bd"/>
      <w:sz w:val="21"/>
      <w:szCs w:val="22"/>
    </w:rPr>
  </w:style>
  <w:style w:type="character" w:styleId="833" w:customStyle="1">
    <w:name w:val="标题 1 字符"/>
    <w:link w:val="708"/>
    <w:qFormat/>
    <w:rPr>
      <w:rFonts w:ascii="Times New Roman" w:hAnsi="Times New Roman" w:eastAsia="楷体_GB2312" w:cs="Times New Roman"/>
      <w:b/>
      <w:sz w:val="44"/>
    </w:rPr>
  </w:style>
  <w:style w:type="character" w:styleId="834" w:customStyle="1">
    <w:name w:val="正文文本 字符"/>
    <w:link w:val="730"/>
    <w:qFormat/>
    <w:rPr>
      <w:rFonts w:ascii="楷体_GB2312" w:hAnsi="Times New Roman" w:eastAsia="楷体_GB2312" w:cs="Times New Roman"/>
      <w:b/>
      <w:bCs/>
      <w:sz w:val="28"/>
    </w:rPr>
  </w:style>
  <w:style w:type="character" w:styleId="835" w:customStyle="1">
    <w:name w:val="正文文本 3 字符"/>
    <w:link w:val="729"/>
    <w:qFormat/>
    <w:rPr>
      <w:rFonts w:ascii="宋体" w:hAnsi="宋体" w:eastAsia="楷体_GB2312" w:cs="Times New Roman"/>
      <w:sz w:val="26"/>
    </w:rPr>
  </w:style>
  <w:style w:type="character" w:styleId="836" w:customStyle="1">
    <w:name w:val="文档结构图 Char1"/>
    <w:qFormat/>
    <w:rPr>
      <w:rFonts w:ascii="宋体" w:hAnsi="Times New Roman" w:eastAsia="宋体" w:cs="Times New Roman"/>
      <w:sz w:val="18"/>
      <w:szCs w:val="18"/>
    </w:rPr>
  </w:style>
  <w:style w:type="character" w:styleId="837" w:customStyle="1">
    <w:name w:val="s5"/>
    <w:qFormat/>
    <w:rPr>
      <w:rFonts w:ascii="Times New Roman" w:hAnsi="Times New Roman" w:eastAsia="宋体" w:cs="Times New Roman"/>
    </w:rPr>
  </w:style>
  <w:style w:type="character" w:styleId="838" w:customStyle="1">
    <w:name w:val="s1"/>
    <w:qFormat/>
    <w:rPr>
      <w:rFonts w:ascii="Times New Roman" w:hAnsi="Times New Roman" w:eastAsia="宋体" w:cs="Times New Roman"/>
    </w:rPr>
  </w:style>
  <w:style w:type="character" w:styleId="839" w:customStyle="1">
    <w:name w:val="脚注文本 字符"/>
    <w:link w:val="752"/>
    <w:qFormat/>
    <w:rPr>
      <w:rFonts w:ascii="Times New Roman" w:hAnsi="Times New Roman" w:eastAsia="楷体_GB2312" w:cs="Times New Roman"/>
      <w:sz w:val="18"/>
    </w:rPr>
  </w:style>
  <w:style w:type="character" w:styleId="840" w:customStyle="1">
    <w:name w:val="正文文本 Char"/>
    <w:qFormat/>
    <w:rPr>
      <w:rFonts w:ascii="楷体_GB2312" w:hAnsi="Times New Roman" w:eastAsia="楷体_GB2312" w:cs="Times New Roman"/>
      <w:sz w:val="28"/>
      <w:szCs w:val="20"/>
    </w:rPr>
  </w:style>
  <w:style w:type="character" w:styleId="841" w:customStyle="1">
    <w:name w:val="Andy_正文 Char"/>
    <w:link w:val="842"/>
    <w:qFormat/>
    <w:rPr>
      <w:rFonts w:ascii="Calibri" w:hAnsi="Calibri" w:eastAsia="宋体" w:cs="Times New Roman"/>
      <w:sz w:val="24"/>
      <w:szCs w:val="24"/>
    </w:rPr>
  </w:style>
  <w:style w:type="paragraph" w:styleId="842" w:customStyle="1">
    <w:name w:val="Andy_正文"/>
    <w:basedOn w:val="707"/>
    <w:link w:val="841"/>
    <w:qFormat/>
    <w:pPr>
      <w:ind w:firstLine="480"/>
      <w:spacing w:line="360" w:lineRule="auto"/>
    </w:pPr>
    <w:rPr>
      <w:rFonts w:ascii="Calibri" w:hAnsi="Calibri" w:eastAsia="宋体"/>
      <w:sz w:val="24"/>
      <w:szCs w:val="24"/>
    </w:rPr>
  </w:style>
  <w:style w:type="character" w:styleId="843" w:customStyle="1">
    <w:name w:val="批注主题 字符"/>
    <w:link w:val="765"/>
    <w:qFormat/>
    <w:rPr>
      <w:rFonts w:ascii="Times New Roman" w:hAnsi="Times New Roman" w:eastAsia="楷体_GB2312" w:cs="Times New Roman"/>
      <w:b/>
      <w:bCs/>
      <w:sz w:val="26"/>
    </w:rPr>
  </w:style>
  <w:style w:type="character" w:styleId="844" w:customStyle="1">
    <w:name w:val="s4"/>
    <w:qFormat/>
    <w:rPr>
      <w:rFonts w:ascii="Times New Roman" w:hAnsi="Times New Roman" w:eastAsia="宋体" w:cs="Times New Roman"/>
    </w:rPr>
  </w:style>
  <w:style w:type="character" w:styleId="845" w:customStyle="1">
    <w:name w:val="批注文字 字符"/>
    <w:link w:val="727"/>
    <w:qFormat/>
    <w:rPr>
      <w:rFonts w:ascii="Times New Roman" w:hAnsi="Times New Roman" w:eastAsia="楷体_GB2312" w:cs="Times New Roman"/>
      <w:sz w:val="26"/>
    </w:rPr>
  </w:style>
  <w:style w:type="character" w:styleId="846" w:customStyle="1">
    <w:name w:val="正文首行缩进 Char Char"/>
    <w:link w:val="847"/>
    <w:qFormat/>
    <w:rPr>
      <w:rFonts w:ascii="Times New Roman" w:hAnsi="Times New Roman" w:eastAsia="宋体" w:cs="Times New Roman"/>
      <w:szCs w:val="24"/>
    </w:rPr>
  </w:style>
  <w:style w:type="paragraph" w:styleId="847" w:customStyle="1">
    <w:name w:val="正文首行缩进1"/>
    <w:basedOn w:val="730"/>
    <w:link w:val="846"/>
    <w:qFormat/>
    <w:pPr>
      <w:ind w:firstLine="420"/>
      <w:spacing w:after="120"/>
      <w:widowControl/>
    </w:pPr>
    <w:rPr>
      <w:rFonts w:ascii="Times New Roman" w:eastAsia="宋体"/>
      <w:b w:val="0"/>
      <w:bCs w:val="0"/>
      <w:sz w:val="20"/>
      <w:szCs w:val="24"/>
    </w:rPr>
  </w:style>
  <w:style w:type="character" w:styleId="848" w:customStyle="1">
    <w:name w:val="普通文字 Char Char Char"/>
    <w:qFormat/>
    <w:rPr>
      <w:rFonts w:ascii="宋体" w:hAnsi="Courier New" w:eastAsia="楷体_GB2312" w:cs="Times New Roman"/>
      <w:sz w:val="26"/>
      <w:lang w:val="en-US" w:eastAsia="zh-CN" w:bidi="ar-SA"/>
    </w:rPr>
  </w:style>
  <w:style w:type="character" w:styleId="849" w:customStyle="1">
    <w:name w:val="标题 9 字符"/>
    <w:link w:val="716"/>
    <w:qFormat/>
    <w:rPr>
      <w:rFonts w:ascii="Arial" w:hAnsi="Arial" w:eastAsia="黑体" w:cs="Times New Roman"/>
      <w:sz w:val="21"/>
    </w:rPr>
  </w:style>
  <w:style w:type="character" w:styleId="850" w:customStyle="1">
    <w:name w:val="正文文本缩进 3 Char1"/>
    <w:qFormat/>
    <w:rPr>
      <w:rFonts w:ascii="Times New Roman" w:hAnsi="Times New Roman" w:eastAsia="楷体_GB2312" w:cs="Times New Roman"/>
      <w:sz w:val="16"/>
      <w:szCs w:val="16"/>
    </w:rPr>
  </w:style>
  <w:style w:type="character" w:styleId="851" w:customStyle="1">
    <w:name w:val="标题 5 字符"/>
    <w:link w:val="712"/>
    <w:qFormat/>
    <w:rPr>
      <w:rFonts w:ascii="Times New Roman" w:hAnsi="Times New Roman" w:eastAsia="宋体" w:cs="Times New Roman"/>
      <w:b/>
      <w:sz w:val="28"/>
    </w:rPr>
  </w:style>
  <w:style w:type="character" w:styleId="852" w:customStyle="1">
    <w:name w:val="批注框文本 字符"/>
    <w:link w:val="743"/>
    <w:qFormat/>
    <w:rPr>
      <w:rFonts w:ascii="Times New Roman" w:hAnsi="Times New Roman" w:eastAsia="楷体_GB2312" w:cs="Times New Roman"/>
      <w:sz w:val="18"/>
      <w:szCs w:val="18"/>
    </w:rPr>
  </w:style>
  <w:style w:type="character" w:styleId="853" w:customStyle="1">
    <w:name w:val="页眉 Char1"/>
    <w:qFormat/>
    <w:rPr>
      <w:rFonts w:ascii="Times New Roman" w:hAnsi="Times New Roman" w:eastAsia="宋体" w:cs="Times New Roman"/>
      <w:sz w:val="18"/>
      <w:szCs w:val="18"/>
    </w:rPr>
  </w:style>
  <w:style w:type="character" w:styleId="854" w:customStyle="1">
    <w:name w:val="无格式表格 31"/>
    <w:qFormat/>
    <w:rPr>
      <w:rFonts w:ascii="Times New Roman" w:hAnsi="Times New Roman" w:eastAsia="宋体" w:cs="Times New Roman"/>
      <w:i/>
      <w:iCs/>
      <w:color w:val="808080"/>
    </w:rPr>
  </w:style>
  <w:style w:type="character" w:styleId="855" w:customStyle="1">
    <w:name w:val="无格式表格 51"/>
    <w:qFormat/>
    <w:rPr>
      <w:rFonts w:ascii="Times New Roman" w:hAnsi="Times New Roman" w:eastAsia="宋体" w:cs="Times New Roman"/>
      <w:smallCaps/>
      <w:color w:val="c0504d"/>
      <w:u w:val="single"/>
    </w:rPr>
  </w:style>
  <w:style w:type="character" w:styleId="856" w:customStyle="1">
    <w:name w:val="标题 6 字符"/>
    <w:link w:val="713"/>
    <w:qFormat/>
    <w:rPr>
      <w:rFonts w:ascii="Arial" w:hAnsi="Arial" w:eastAsia="黑体" w:cs="Times New Roman"/>
      <w:b/>
      <w:sz w:val="24"/>
    </w:rPr>
  </w:style>
  <w:style w:type="character" w:styleId="857" w:customStyle="1">
    <w:name w:val="标题 7 字符"/>
    <w:link w:val="714"/>
    <w:qFormat/>
    <w:rPr>
      <w:rFonts w:ascii="Times New Roman" w:hAnsi="Times New Roman" w:eastAsia="宋体" w:cs="Times New Roman"/>
      <w:b/>
      <w:sz w:val="24"/>
    </w:rPr>
  </w:style>
  <w:style w:type="character" w:styleId="858" w:customStyle="1">
    <w:name w:val="标题 4 字符"/>
    <w:link w:val="711"/>
    <w:qFormat/>
    <w:rPr>
      <w:rFonts w:ascii="Calibri Light" w:hAnsi="Calibri Light" w:eastAsia="宋体" w:cs="Times New Roman"/>
      <w:b/>
      <w:bCs/>
      <w:sz w:val="28"/>
      <w:szCs w:val="28"/>
    </w:rPr>
  </w:style>
  <w:style w:type="character" w:styleId="859" w:customStyle="1">
    <w:name w:val="批注主题 Char1"/>
    <w:qFormat/>
    <w:rPr>
      <w:rFonts w:ascii="Times New Roman" w:hAnsi="Times New Roman" w:eastAsia="宋体" w:cs="Times New Roman"/>
      <w:b/>
      <w:bCs/>
      <w:sz w:val="21"/>
      <w:szCs w:val="22"/>
    </w:rPr>
  </w:style>
  <w:style w:type="character" w:styleId="860" w:customStyle="1">
    <w:name w:val="para"/>
    <w:qFormat/>
    <w:rPr>
      <w:rFonts w:ascii="Tahoma" w:hAnsi="Tahoma" w:eastAsia="宋体" w:cs="Times New Roman"/>
      <w:sz w:val="24"/>
      <w:szCs w:val="24"/>
      <w:lang w:val="en-US" w:eastAsia="zh-CN" w:bidi="ar-SA"/>
    </w:rPr>
  </w:style>
  <w:style w:type="character" w:styleId="861" w:customStyle="1">
    <w:name w:val="s3"/>
    <w:qFormat/>
    <w:rPr>
      <w:rFonts w:ascii="Times New Roman" w:hAnsi="Times New Roman" w:eastAsia="宋体" w:cs="Times New Roman"/>
    </w:rPr>
  </w:style>
  <w:style w:type="character" w:styleId="862" w:customStyle="1">
    <w:name w:val="正文文本 2 字符"/>
    <w:link w:val="760"/>
    <w:qFormat/>
    <w:rPr>
      <w:rFonts w:ascii="Times New Roman" w:hAnsi="Times New Roman" w:eastAsia="楷体_GB2312" w:cs="Times New Roman"/>
      <w:sz w:val="26"/>
    </w:rPr>
  </w:style>
  <w:style w:type="character" w:styleId="863" w:customStyle="1">
    <w:name w:val="正文文本缩进 字符"/>
    <w:link w:val="731"/>
    <w:qFormat/>
    <w:rPr>
      <w:rFonts w:ascii="宋体" w:hAnsi="Times New Roman" w:eastAsia="宋体" w:cs="Times New Roman"/>
      <w:sz w:val="28"/>
    </w:rPr>
  </w:style>
  <w:style w:type="character" w:styleId="864" w:customStyle="1">
    <w:name w:val="批注框文本 Char1"/>
    <w:qFormat/>
    <w:rPr>
      <w:rFonts w:ascii="Times New Roman" w:hAnsi="Times New Roman" w:eastAsia="宋体" w:cs="Times New Roman"/>
      <w:sz w:val="18"/>
      <w:szCs w:val="18"/>
    </w:rPr>
  </w:style>
  <w:style w:type="character" w:styleId="865" w:customStyle="1">
    <w:name w:val="副标题 Char1"/>
    <w:qFormat/>
    <w:rPr>
      <w:rFonts w:ascii="Cambria" w:hAnsi="Cambria" w:eastAsia="宋体" w:cs="Times New Roman"/>
      <w:b/>
      <w:bCs/>
      <w:sz w:val="32"/>
      <w:szCs w:val="32"/>
    </w:rPr>
  </w:style>
  <w:style w:type="character" w:styleId="866" w:customStyle="1">
    <w:name w:val="HTML 预设格式 字符"/>
    <w:link w:val="761"/>
    <w:qFormat/>
    <w:rPr>
      <w:rFonts w:ascii="黑体" w:hAnsi="Courier New" w:eastAsia="黑体" w:cs="Courier New"/>
    </w:rPr>
  </w:style>
  <w:style w:type="character" w:styleId="867" w:customStyle="1">
    <w:name w:val="Char Char1"/>
    <w:qFormat/>
    <w:rPr>
      <w:rFonts w:ascii="宋体" w:hAnsi="Courier New" w:eastAsia="楷体_GB2312" w:cs="Times New Roman"/>
      <w:sz w:val="26"/>
      <w:lang w:val="en-US" w:eastAsia="zh-CN" w:bidi="ar-SA"/>
    </w:rPr>
  </w:style>
  <w:style w:type="character" w:styleId="868" w:customStyle="1">
    <w:name w:val="font91"/>
    <w:qFormat/>
    <w:rPr>
      <w:rFonts w:hint="eastAsia" w:ascii="仿宋_GB2312" w:hAnsi="Times New Roman" w:eastAsia="仿宋_GB2312" w:cs="仿宋_GB2312"/>
      <w:b/>
      <w:color w:val="000000"/>
      <w:sz w:val="22"/>
      <w:szCs w:val="22"/>
      <w:u w:val="none"/>
    </w:rPr>
  </w:style>
  <w:style w:type="character" w:styleId="869" w:customStyle="1">
    <w:name w:val="文档结构图 字符"/>
    <w:link w:val="726"/>
    <w:qFormat/>
    <w:rPr>
      <w:rFonts w:ascii="宋体" w:hAnsi="宋体" w:eastAsia="宋体" w:cs="Times New Roman"/>
      <w:sz w:val="24"/>
      <w:szCs w:val="24"/>
      <w:shd w:val="clear" w:color="auto" w:fill="000080"/>
    </w:rPr>
  </w:style>
  <w:style w:type="character" w:styleId="870" w:customStyle="1">
    <w:name w:val="样式11"/>
    <w:qFormat/>
    <w:rPr>
      <w:rFonts w:ascii="Times New Roman" w:hAnsi="Times New Roman" w:eastAsia="宋体" w:cs="Times New Roman"/>
      <w:b/>
      <w:bCs/>
    </w:rPr>
  </w:style>
  <w:style w:type="character" w:styleId="871" w:customStyle="1">
    <w:name w:val="ca-221"/>
    <w:qFormat/>
    <w:rPr>
      <w:rFonts w:hint="eastAsia" w:ascii="宋体" w:hAnsi="宋体" w:eastAsia="宋体" w:cs="Times New Roman"/>
      <w:color w:val="ff0000"/>
      <w:sz w:val="24"/>
      <w:szCs w:val="24"/>
    </w:rPr>
  </w:style>
  <w:style w:type="character" w:styleId="872" w:customStyle="1">
    <w:name w:val="尾注文本 字符"/>
    <w:link w:val="742"/>
    <w:qFormat/>
    <w:rPr>
      <w:rFonts w:ascii="Times New Roman" w:hAnsi="Times New Roman" w:eastAsia="楷体_GB2312" w:cs="Times New Roman"/>
      <w:sz w:val="26"/>
    </w:rPr>
  </w:style>
  <w:style w:type="character" w:styleId="873" w:customStyle="1">
    <w:name w:val="标题4 Char Char"/>
    <w:qFormat/>
    <w:rPr>
      <w:rFonts w:ascii="Arial" w:hAnsi="Arial" w:eastAsia="宋体" w:cs="Times New Roman"/>
      <w:b/>
      <w:bCs/>
      <w:sz w:val="24"/>
      <w:szCs w:val="32"/>
    </w:rPr>
  </w:style>
  <w:style w:type="character" w:styleId="874" w:customStyle="1">
    <w:name w:val="s2"/>
    <w:qFormat/>
    <w:rPr>
      <w:rFonts w:ascii="Times New Roman" w:hAnsi="Times New Roman" w:eastAsia="宋体" w:cs="Times New Roman"/>
    </w:rPr>
  </w:style>
  <w:style w:type="character" w:styleId="875" w:customStyle="1">
    <w:name w:val="font81"/>
    <w:qFormat/>
    <w:rPr>
      <w:rFonts w:hint="eastAsia" w:ascii="仿宋_GB2312" w:hAnsi="Times New Roman" w:eastAsia="仿宋_GB2312" w:cs="仿宋_GB2312"/>
      <w:color w:val="ff0000"/>
      <w:sz w:val="22"/>
      <w:szCs w:val="22"/>
      <w:u w:val="none"/>
    </w:rPr>
  </w:style>
  <w:style w:type="character" w:styleId="876" w:customStyle="1">
    <w:name w:val="纯文本 Char1"/>
    <w:qFormat/>
    <w:rPr>
      <w:rFonts w:ascii="宋体" w:hAnsi="Courier New" w:eastAsia="楷体_GB2312" w:cs="Times New Roman"/>
      <w:sz w:val="26"/>
      <w:lang w:bidi="ar-SA"/>
    </w:rPr>
  </w:style>
  <w:style w:type="character" w:styleId="877" w:customStyle="1">
    <w:name w:val="正文文本 Char2"/>
    <w:qFormat/>
    <w:rPr>
      <w:rFonts w:ascii="Times New Roman" w:hAnsi="Times New Roman" w:eastAsia="宋体" w:cs="Times New Roman"/>
      <w:sz w:val="21"/>
      <w:szCs w:val="24"/>
    </w:rPr>
  </w:style>
  <w:style w:type="character" w:styleId="878" w:customStyle="1">
    <w:name w:val="标题 8 字符"/>
    <w:link w:val="715"/>
    <w:qFormat/>
    <w:rPr>
      <w:rFonts w:ascii="Arial" w:hAnsi="Arial" w:eastAsia="黑体" w:cs="Times New Roman"/>
      <w:sz w:val="24"/>
    </w:rPr>
  </w:style>
  <w:style w:type="character" w:styleId="879" w:customStyle="1">
    <w:name w:val="op-map-singlepoint-info-right1"/>
    <w:qFormat/>
    <w:rPr>
      <w:rFonts w:ascii="Times New Roman" w:hAnsi="Times New Roman" w:eastAsia="宋体" w:cs="Times New Roman"/>
    </w:rPr>
  </w:style>
  <w:style w:type="character" w:styleId="880" w:customStyle="1">
    <w:name w:val="批注文字 Char1"/>
    <w:qFormat/>
    <w:rPr>
      <w:rFonts w:ascii="宋体" w:hAnsi="宋体" w:eastAsia="宋体" w:cs="Times New Roman"/>
      <w:sz w:val="24"/>
      <w:szCs w:val="24"/>
    </w:rPr>
  </w:style>
  <w:style w:type="character" w:styleId="881" w:customStyle="1">
    <w:name w:val="【正文】 Char"/>
    <w:link w:val="882"/>
    <w:qFormat/>
    <w:rPr>
      <w:sz w:val="24"/>
    </w:rPr>
  </w:style>
  <w:style w:type="paragraph" w:styleId="882" w:customStyle="1">
    <w:name w:val="【正文】"/>
    <w:basedOn w:val="707"/>
    <w:link w:val="881"/>
    <w:qFormat/>
    <w:pPr>
      <w:ind w:firstLine="480"/>
      <w:spacing w:line="360" w:lineRule="auto"/>
    </w:pPr>
    <w:rPr>
      <w:rFonts w:eastAsia="宋体"/>
      <w:sz w:val="24"/>
    </w:rPr>
  </w:style>
  <w:style w:type="character" w:styleId="883" w:customStyle="1">
    <w:name w:val="grame"/>
    <w:qFormat/>
  </w:style>
  <w:style w:type="paragraph" w:styleId="884" w:customStyle="1">
    <w:name w:val="正文 Char Char"/>
    <w:qFormat/>
    <w:pPr>
      <w:jc w:val="both"/>
      <w:widowControl w:val="off"/>
    </w:pPr>
    <w:rPr>
      <w:rFonts w:eastAsia="ヒラギノ角ゴ Pro W3"/>
      <w:color w:val="000000"/>
      <w:sz w:val="26"/>
      <w:lang w:eastAsia="en-US"/>
    </w:rPr>
  </w:style>
  <w:style w:type="paragraph" w:styleId="885" w:customStyle="1">
    <w:name w:val="xl66"/>
    <w:basedOn w:val="70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86" w:customStyle="1">
    <w:name w:val="xl58"/>
    <w:basedOn w:val="70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87" w:customStyle="1">
    <w:name w:val="Char Char Char Char Char Char Char Char Char Char"/>
    <w:basedOn w:val="707"/>
    <w:qFormat/>
    <w:pPr>
      <w:ind w:left="360" w:hanging="360"/>
      <w:tabs>
        <w:tab w:val="left" w:pos="420" w:leader="none"/>
      </w:tabs>
    </w:pPr>
    <w:rPr>
      <w:rFonts w:eastAsia="宋体"/>
      <w:sz w:val="24"/>
      <w:szCs w:val="24"/>
    </w:rPr>
  </w:style>
  <w:style w:type="paragraph" w:styleId="888" w:customStyle="1">
    <w:name w:val="_Style 24"/>
    <w:basedOn w:val="707"/>
    <w:qFormat/>
    <w:rPr>
      <w:rFonts w:eastAsia="宋体"/>
      <w:sz w:val="21"/>
      <w:szCs w:val="24"/>
    </w:rPr>
  </w:style>
  <w:style w:type="paragraph" w:styleId="889" w:customStyle="1">
    <w:name w:val="小四 段落 宋体 Char"/>
    <w:basedOn w:val="723"/>
    <w:qFormat/>
    <w:pPr>
      <w:ind w:left="0" w:right="-33" w:firstLine="480"/>
      <w:jc w:val="left"/>
      <w:spacing w:line="360" w:lineRule="auto"/>
      <w:tabs>
        <w:tab w:val="clear" w:pos="1125" w:leader="none"/>
      </w:tabs>
    </w:pPr>
    <w:rPr>
      <w:sz w:val="24"/>
    </w:rPr>
  </w:style>
  <w:style w:type="paragraph" w:styleId="890" w:customStyle="1">
    <w:name w:val="xl64"/>
    <w:basedOn w:val="7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891" w:customStyle="1">
    <w:name w:val="p0"/>
    <w:basedOn w:val="707"/>
    <w:qFormat/>
    <w:pPr>
      <w:jc w:val="left"/>
      <w:spacing w:after="120" w:line="264" w:lineRule="auto"/>
      <w:widowControl/>
    </w:pPr>
    <w:rPr>
      <w:rFonts w:ascii="Calibri" w:hAnsi="Calibri" w:eastAsia="宋体"/>
      <w:sz w:val="20"/>
      <w:szCs w:val="21"/>
    </w:rPr>
  </w:style>
  <w:style w:type="paragraph" w:styleId="892" w:customStyle="1">
    <w:name w:val="Char Char Char"/>
    <w:basedOn w:val="707"/>
    <w:qFormat/>
    <w:rPr>
      <w:rFonts w:ascii="Tahoma" w:hAnsi="Tahoma" w:eastAsia="宋体"/>
      <w:sz w:val="24"/>
    </w:rPr>
  </w:style>
  <w:style w:type="paragraph" w:styleId="893" w:customStyle="1">
    <w:name w:val="Default Paragraph Font Para Char"/>
    <w:basedOn w:val="707"/>
    <w:qFormat/>
    <w:pPr>
      <w:jc w:val="left"/>
      <w:spacing w:after="160" w:line="240" w:lineRule="exact"/>
      <w:widowControl/>
    </w:pPr>
    <w:rPr>
      <w:rFonts w:ascii="Verdana" w:hAnsi="Verdana" w:eastAsia="宋体"/>
      <w:sz w:val="20"/>
      <w:lang w:eastAsia="en-US"/>
    </w:rPr>
  </w:style>
  <w:style w:type="paragraph" w:styleId="894" w:customStyle="1">
    <w:name w:val="列表内容"/>
    <w:basedOn w:val="707"/>
    <w:next w:val="707"/>
    <w:qFormat/>
    <w:pPr>
      <w:numPr>
        <w:numId w:val="2"/>
      </w:numPr>
      <w:jc w:val="left"/>
      <w:widowControl/>
    </w:pPr>
    <w:rPr>
      <w:rFonts w:eastAsia="宋体"/>
      <w:sz w:val="18"/>
      <w:szCs w:val="24"/>
    </w:rPr>
  </w:style>
  <w:style w:type="paragraph" w:styleId="895" w:customStyle="1">
    <w:name w:val="xl54"/>
    <w:basedOn w:val="7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96" w:customStyle="1">
    <w:name w:val="Char Char Char Char Char Char Char Char Char Char1"/>
    <w:basedOn w:val="707"/>
    <w:qFormat/>
    <w:pPr>
      <w:numPr>
        <w:numId w:val="3"/>
      </w:numPr>
      <w:tabs>
        <w:tab w:val="left" w:pos="420" w:leader="none"/>
      </w:tabs>
    </w:pPr>
    <w:rPr>
      <w:rFonts w:eastAsia="宋体"/>
      <w:sz w:val="24"/>
      <w:szCs w:val="24"/>
    </w:rPr>
  </w:style>
  <w:style w:type="paragraph" w:styleId="897" w:customStyle="1">
    <w:name w:val="xl52"/>
    <w:basedOn w:val="7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98" w:customStyle="1">
    <w:name w:val="xl59"/>
    <w:basedOn w:val="7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99" w:customStyle="1">
    <w:name w:val="小四 段落 宋体 Char Char Char Char Char Char Char"/>
    <w:basedOn w:val="723"/>
    <w:qFormat/>
    <w:pPr>
      <w:ind w:left="0" w:right="-33" w:firstLine="545"/>
      <w:jc w:val="left"/>
      <w:spacing w:line="360" w:lineRule="auto"/>
      <w:tabs>
        <w:tab w:val="clear" w:pos="1125" w:leader="none"/>
      </w:tabs>
    </w:pPr>
    <w:rPr>
      <w:sz w:val="24"/>
    </w:rPr>
  </w:style>
  <w:style w:type="paragraph" w:styleId="900" w:customStyle="1">
    <w:name w:val="财政-标题四"/>
    <w:basedOn w:val="901"/>
    <w:qFormat/>
    <w:pPr>
      <w:numPr>
        <w:ilvl w:val="3"/>
      </w:numPr>
      <w:outlineLvl w:val="3"/>
    </w:pPr>
    <w:rPr>
      <w:sz w:val="30"/>
    </w:rPr>
  </w:style>
  <w:style w:type="paragraph" w:styleId="901" w:customStyle="1">
    <w:name w:val="财政-标题三"/>
    <w:basedOn w:val="902"/>
    <w:qFormat/>
    <w:pPr>
      <w:numPr>
        <w:ilvl w:val="2"/>
      </w:numPr>
      <w:outlineLvl w:val="2"/>
    </w:pPr>
    <w:rPr>
      <w:sz w:val="32"/>
    </w:rPr>
  </w:style>
  <w:style w:type="paragraph" w:styleId="902" w:customStyle="1">
    <w:name w:val="财政-标题二"/>
    <w:basedOn w:val="903"/>
    <w:qFormat/>
    <w:pPr>
      <w:numPr>
        <w:ilvl w:val="1"/>
        <w:numId w:val="0"/>
      </w:numPr>
      <w:outlineLvl w:val="1"/>
    </w:pPr>
    <w:rPr>
      <w:rFonts w:ascii="Times New Roman" w:hAnsi="Times New Roman" w:eastAsia="宋体"/>
      <w:sz w:val="36"/>
    </w:rPr>
  </w:style>
  <w:style w:type="paragraph" w:styleId="903" w:customStyle="1">
    <w:name w:val="财政-标题一"/>
    <w:basedOn w:val="707"/>
    <w:qFormat/>
    <w:pPr>
      <w:numPr>
        <w:numId w:val="4"/>
      </w:numPr>
      <w:outlineLvl w:val="0"/>
    </w:pPr>
    <w:rPr>
      <w:rFonts w:ascii="Calibri" w:hAnsi="Calibri" w:eastAsia="华文中宋"/>
      <w:b/>
      <w:sz w:val="44"/>
      <w:szCs w:val="21"/>
    </w:rPr>
  </w:style>
  <w:style w:type="paragraph" w:styleId="904" w:customStyle="1">
    <w:name w:val="newstyle15"/>
    <w:basedOn w:val="707"/>
    <w:qFormat/>
    <w:pPr>
      <w:jc w:val="left"/>
      <w:spacing w:before="100" w:beforeAutospacing="1" w:after="100" w:afterAutospacing="1"/>
      <w:widowControl/>
    </w:pPr>
    <w:rPr>
      <w:rFonts w:ascii="宋体" w:hAnsi="宋体" w:eastAsia="宋体" w:cs="宋体"/>
      <w:sz w:val="24"/>
      <w:szCs w:val="24"/>
    </w:rPr>
  </w:style>
  <w:style w:type="paragraph" w:styleId="905" w:customStyle="1">
    <w:name w:val="xl62"/>
    <w:basedOn w:val="70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06" w:customStyle="1">
    <w:name w:val="默认"/>
    <w:qFormat/>
    <w:rPr>
      <w:rFonts w:hint="eastAsia" w:ascii="Arial Unicode MS" w:hAnsi="Arial Unicode MS" w:eastAsia="Arial Unicode MS" w:cs="Arial Unicode MS"/>
      <w:color w:val="000000"/>
      <w:sz w:val="22"/>
      <w:szCs w:val="22"/>
      <w:lang w:val="zh-TW" w:eastAsia="zh-TW"/>
    </w:rPr>
  </w:style>
  <w:style w:type="paragraph" w:styleId="907" w:customStyle="1">
    <w:name w:val="_Style 1"/>
    <w:basedOn w:val="707"/>
    <w:qFormat/>
    <w:pPr>
      <w:contextualSpacing/>
      <w:ind w:left="720"/>
    </w:pPr>
    <w:rPr>
      <w:rFonts w:eastAsia="宋体"/>
      <w:sz w:val="21"/>
      <w:szCs w:val="21"/>
    </w:rPr>
  </w:style>
  <w:style w:type="paragraph" w:styleId="908" w:customStyle="1">
    <w:name w:val="小四 段落 宋体 Char Char Char Char Char Char"/>
    <w:basedOn w:val="899"/>
    <w:qFormat/>
    <w:pPr>
      <w:ind w:firstLine="480"/>
    </w:pPr>
    <w:rPr>
      <w:rFonts w:ascii="宋体" w:hAnsi="宋体"/>
    </w:rPr>
  </w:style>
  <w:style w:type="paragraph" w:styleId="909" w:customStyle="1">
    <w:name w:val="样式 标题 3 + (中文) 黑体 小四 非加粗 段前: 7.8 磅 段后: 0 磅 行距: 固定值 20 磅"/>
    <w:basedOn w:val="710"/>
    <w:qFormat/>
    <w:pPr>
      <w:spacing w:before="0" w:after="0" w:line="400" w:lineRule="exact"/>
    </w:pPr>
    <w:rPr>
      <w:rFonts w:eastAsia="黑体" w:cs="宋体"/>
      <w:b w:val="0"/>
      <w:bCs w:val="0"/>
      <w:sz w:val="24"/>
      <w:szCs w:val="20"/>
    </w:rPr>
  </w:style>
  <w:style w:type="paragraph" w:styleId="910" w:customStyle="1">
    <w:name w:val="p6"/>
    <w:basedOn w:val="707"/>
    <w:qFormat/>
    <w:pPr>
      <w:jc w:val="left"/>
      <w:spacing w:before="100" w:beforeAutospacing="1" w:after="100" w:afterAutospacing="1"/>
      <w:widowControl/>
    </w:pPr>
    <w:rPr>
      <w:rFonts w:ascii="宋体" w:hAnsi="宋体" w:eastAsia="宋体" w:cs="宋体"/>
      <w:sz w:val="24"/>
      <w:szCs w:val="24"/>
    </w:rPr>
  </w:style>
  <w:style w:type="paragraph" w:styleId="911" w:customStyle="1">
    <w:name w:val="xl50"/>
    <w:basedOn w:val="7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12" w:customStyle="1">
    <w:name w:val="正文首行缩进两字符"/>
    <w:basedOn w:val="707"/>
    <w:qFormat/>
    <w:pPr>
      <w:ind w:firstLine="200"/>
      <w:spacing w:line="360" w:lineRule="auto"/>
    </w:pPr>
    <w:rPr>
      <w:rFonts w:eastAsia="宋体"/>
      <w:sz w:val="21"/>
      <w:szCs w:val="24"/>
    </w:rPr>
  </w:style>
  <w:style w:type="paragraph" w:styleId="913" w:customStyle="1">
    <w:name w:val="Char"/>
    <w:basedOn w:val="707"/>
    <w:qFormat/>
    <w:rPr>
      <w:rFonts w:ascii="Tahoma" w:hAnsi="Tahoma" w:eastAsia="宋体"/>
      <w:sz w:val="24"/>
    </w:rPr>
  </w:style>
  <w:style w:type="paragraph" w:styleId="914" w:customStyle="1">
    <w:name w:val="网格表 31"/>
    <w:basedOn w:val="708"/>
    <w:next w:val="707"/>
    <w:qFormat/>
    <w:pPr>
      <w:outlineLvl w:val="9"/>
    </w:pPr>
    <w:rPr>
      <w:bCs/>
      <w:szCs w:val="44"/>
    </w:rPr>
  </w:style>
  <w:style w:type="paragraph" w:styleId="915" w:customStyle="1">
    <w:name w:val="p16"/>
    <w:basedOn w:val="707"/>
    <w:qFormat/>
    <w:pPr>
      <w:ind w:left="961"/>
      <w:spacing w:line="360" w:lineRule="auto"/>
      <w:widowControl/>
    </w:pPr>
    <w:rPr>
      <w:rFonts w:ascii="仿宋_GB2312" w:hAnsi="宋体" w:eastAsia="仿宋_GB2312" w:cs="宋体"/>
      <w:b/>
      <w:bCs/>
      <w:sz w:val="24"/>
      <w:szCs w:val="24"/>
    </w:rPr>
  </w:style>
  <w:style w:type="paragraph" w:styleId="916" w:customStyle="1">
    <w:name w:val="样式1"/>
    <w:basedOn w:val="709"/>
    <w:qFormat/>
    <w:rPr>
      <w:rFonts w:ascii="Times New Roman" w:hAnsi="Times New Roman"/>
    </w:rPr>
  </w:style>
  <w:style w:type="paragraph" w:styleId="917" w:customStyle="1">
    <w:name w:val="xl51"/>
    <w:basedOn w:val="70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18" w:customStyle="1">
    <w:name w:val="xl61"/>
    <w:basedOn w:val="7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19" w:customStyle="1">
    <w:name w:val="列出段落11"/>
    <w:basedOn w:val="707"/>
    <w:qFormat/>
    <w:pPr>
      <w:ind w:firstLine="420"/>
    </w:pPr>
    <w:rPr>
      <w:rFonts w:ascii="Calibri" w:hAnsi="Calibri" w:eastAsia="宋体"/>
      <w:sz w:val="21"/>
      <w:szCs w:val="22"/>
    </w:rPr>
  </w:style>
  <w:style w:type="paragraph" w:styleId="920" w:customStyle="1">
    <w:name w:val="纯文本3"/>
    <w:basedOn w:val="707"/>
    <w:qFormat/>
    <w:pPr>
      <w:jc w:val="left"/>
      <w:widowControl/>
    </w:pPr>
    <w:rPr>
      <w:rFonts w:ascii="宋体" w:hAnsi="Courier New" w:eastAsia="宋体"/>
    </w:rPr>
  </w:style>
  <w:style w:type="paragraph" w:styleId="921" w:customStyle="1">
    <w:name w:val="font6"/>
    <w:basedOn w:val="707"/>
    <w:qFormat/>
    <w:pPr>
      <w:jc w:val="left"/>
      <w:spacing w:before="100" w:beforeAutospacing="1" w:after="100" w:afterAutospacing="1"/>
      <w:widowControl/>
    </w:pPr>
    <w:rPr>
      <w:rFonts w:hint="eastAsia" w:ascii="宋体" w:hAnsi="宋体" w:eastAsia="宋体" w:cs="Arial Unicode MS"/>
      <w:b/>
      <w:bCs/>
      <w:sz w:val="18"/>
      <w:szCs w:val="18"/>
    </w:rPr>
  </w:style>
  <w:style w:type="paragraph" w:styleId="922" w:customStyle="1">
    <w:name w:val="Plain Text1"/>
    <w:basedOn w:val="707"/>
    <w:qFormat/>
    <w:rPr>
      <w:rFonts w:ascii="宋体" w:hAnsi="Courier New" w:eastAsia="宋体"/>
    </w:rPr>
  </w:style>
  <w:style w:type="paragraph" w:styleId="923" w:customStyle="1">
    <w:name w:val="空半行"/>
    <w:basedOn w:val="707"/>
    <w:qFormat/>
    <w:pPr>
      <w:spacing w:line="120" w:lineRule="exact"/>
    </w:pPr>
    <w:rPr>
      <w:rFonts w:ascii="Calibri" w:hAnsi="Calibri" w:eastAsia="仿宋_GB2312"/>
      <w:color w:val="ffffff"/>
      <w:sz w:val="30"/>
    </w:rPr>
  </w:style>
  <w:style w:type="paragraph" w:styleId="924" w:customStyle="1">
    <w:name w:val="彩色列表 - 着色 11"/>
    <w:basedOn w:val="707"/>
    <w:qFormat/>
    <w:pPr>
      <w:ind w:firstLine="420"/>
    </w:pPr>
    <w:rPr>
      <w:rFonts w:ascii="宋体" w:hAnsi="宋体" w:eastAsia="宋体"/>
      <w:sz w:val="24"/>
      <w:szCs w:val="24"/>
    </w:rPr>
  </w:style>
  <w:style w:type="paragraph" w:styleId="925" w:customStyle="1">
    <w:name w:val="xl63"/>
    <w:basedOn w:val="7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26" w:customStyle="1">
    <w:name w:val="Default"/>
    <w:qFormat/>
    <w:pPr>
      <w:widowControl w:val="off"/>
    </w:pPr>
    <w:rPr>
      <w:color w:val="000000"/>
      <w:sz w:val="24"/>
      <w:szCs w:val="24"/>
    </w:rPr>
  </w:style>
  <w:style w:type="paragraph" w:styleId="927" w:customStyle="1">
    <w:name w:val="正文 New"/>
    <w:qFormat/>
    <w:pPr>
      <w:jc w:val="both"/>
      <w:widowControl w:val="off"/>
    </w:pPr>
    <w:rPr>
      <w:rFonts w:ascii="Calibri" w:hAnsi="Calibri"/>
      <w:sz w:val="21"/>
      <w:szCs w:val="24"/>
    </w:rPr>
  </w:style>
  <w:style w:type="paragraph" w:styleId="928" w:customStyle="1">
    <w:name w:val="列出段落3"/>
    <w:basedOn w:val="707"/>
    <w:qFormat/>
    <w:pPr>
      <w:ind w:firstLine="420"/>
    </w:pPr>
    <w:rPr>
      <w:rFonts w:ascii="宋体" w:hAnsi="宋体" w:eastAsia="宋体"/>
      <w:sz w:val="24"/>
      <w:szCs w:val="24"/>
    </w:rPr>
  </w:style>
  <w:style w:type="paragraph" w:styleId="929" w:customStyle="1">
    <w:name w:val="列出段落[858D7CFB-ED40-4347-BF05-701D383B685F][858D7CFB-ED40-4347-BF05-701D383B685F]"/>
    <w:basedOn w:val="707"/>
    <w:qFormat/>
    <w:pPr>
      <w:ind w:firstLine="420"/>
    </w:pPr>
    <w:rPr>
      <w:rFonts w:ascii="Calibri" w:hAnsi="Calibri" w:eastAsia="宋体"/>
      <w:sz w:val="21"/>
      <w:szCs w:val="22"/>
    </w:rPr>
  </w:style>
  <w:style w:type="paragraph" w:styleId="930" w:customStyle="1">
    <w:name w:val="xl57"/>
    <w:basedOn w:val="70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1" w:customStyle="1">
    <w:name w:val="xl49"/>
    <w:basedOn w:val="707"/>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32" w:customStyle="1">
    <w:name w:val="彩色底纹 - 着色 11"/>
    <w:qFormat/>
    <w:rPr>
      <w:rFonts w:eastAsia="楷体_GB2312"/>
      <w:sz w:val="28"/>
    </w:rPr>
  </w:style>
  <w:style w:type="paragraph" w:styleId="933" w:customStyle="1">
    <w:name w:val="标题1"/>
    <w:basedOn w:val="707"/>
    <w:next w:val="707"/>
    <w:qFormat/>
    <w:pPr>
      <w:jc w:val="center"/>
      <w:spacing w:before="240" w:after="60"/>
      <w:outlineLvl w:val="0"/>
    </w:pPr>
    <w:rPr>
      <w:rFonts w:ascii="Calibri Light" w:hAnsi="Calibri Light" w:eastAsia="宋体"/>
      <w:b/>
      <w:bCs/>
      <w:sz w:val="32"/>
      <w:szCs w:val="32"/>
    </w:rPr>
  </w:style>
  <w:style w:type="paragraph" w:styleId="934" w:customStyle="1">
    <w:name w:val="xl48"/>
    <w:basedOn w:val="70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35" w:customStyle="1">
    <w:name w:val="xl65"/>
    <w:basedOn w:val="7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6" w:customStyle="1">
    <w:name w:val="p3"/>
    <w:basedOn w:val="707"/>
    <w:qFormat/>
    <w:pPr>
      <w:jc w:val="left"/>
      <w:spacing w:before="100" w:beforeAutospacing="1" w:after="100" w:afterAutospacing="1"/>
      <w:widowControl/>
    </w:pPr>
    <w:rPr>
      <w:rFonts w:ascii="宋体" w:hAnsi="宋体" w:eastAsia="宋体" w:cs="宋体"/>
      <w:sz w:val="24"/>
      <w:szCs w:val="24"/>
    </w:rPr>
  </w:style>
  <w:style w:type="paragraph" w:styleId="937" w:customStyle="1">
    <w:name w:val="xl47"/>
    <w:basedOn w:val="7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38" w:customStyle="1">
    <w:name w:val="正文文本 31"/>
    <w:basedOn w:val="707"/>
    <w:qFormat/>
    <w:rPr>
      <w:rFonts w:ascii="宋体" w:eastAsia="宋体"/>
      <w:sz w:val="24"/>
    </w:rPr>
  </w:style>
  <w:style w:type="paragraph" w:styleId="939" w:customStyle="1">
    <w:name w:val="纯文本4"/>
    <w:basedOn w:val="707"/>
    <w:qFormat/>
    <w:pPr>
      <w:jc w:val="left"/>
      <w:widowControl/>
    </w:pPr>
    <w:rPr>
      <w:rFonts w:ascii="宋体" w:hAnsi="Courier New" w:eastAsia="宋体"/>
    </w:rPr>
  </w:style>
  <w:style w:type="paragraph" w:styleId="940" w:customStyle="1">
    <w:name w:val="首行缩进:  0.74 厘米 行距: 多倍行距 1.3 字行"/>
    <w:basedOn w:val="707"/>
    <w:qFormat/>
    <w:pPr>
      <w:ind w:firstLine="420"/>
      <w:spacing w:line="312" w:lineRule="auto"/>
    </w:pPr>
    <w:rPr>
      <w:rFonts w:ascii="Calibri" w:hAnsi="Calibri" w:eastAsia="宋体" w:cs="宋体"/>
      <w:sz w:val="24"/>
    </w:rPr>
  </w:style>
  <w:style w:type="paragraph" w:styleId="941" w:customStyle="1">
    <w:name w:val="正文 B"/>
    <w:qFormat/>
    <w:rPr>
      <w:rFonts w:hint="eastAsia" w:ascii="Arial Unicode MS" w:hAnsi="Arial Unicode MS" w:eastAsia="Arial Unicode MS" w:cs="Arial Unicode MS"/>
      <w:color w:val="000000"/>
      <w:sz w:val="24"/>
      <w:szCs w:val="24"/>
      <w:lang w:val="zh-TW" w:eastAsia="zh-TW"/>
    </w:rPr>
  </w:style>
  <w:style w:type="paragraph" w:styleId="942" w:customStyle="1">
    <w:name w:val="正文 New New New New New New New New New New New New New New New New New New New New New New New New New New New New"/>
    <w:qFormat/>
    <w:pPr>
      <w:jc w:val="both"/>
      <w:widowControl w:val="off"/>
    </w:pPr>
    <w:rPr>
      <w:sz w:val="21"/>
    </w:rPr>
  </w:style>
  <w:style w:type="paragraph" w:styleId="943" w:customStyle="1">
    <w:name w:val="xl53"/>
    <w:basedOn w:val="70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4" w:customStyle="1">
    <w:name w:val="p2"/>
    <w:basedOn w:val="707"/>
    <w:qFormat/>
    <w:pPr>
      <w:jc w:val="left"/>
      <w:spacing w:before="100" w:beforeAutospacing="1" w:after="100" w:afterAutospacing="1"/>
      <w:widowControl/>
    </w:pPr>
    <w:rPr>
      <w:rFonts w:ascii="宋体" w:hAnsi="宋体" w:eastAsia="宋体" w:cs="宋体"/>
      <w:sz w:val="24"/>
      <w:szCs w:val="24"/>
    </w:rPr>
  </w:style>
  <w:style w:type="paragraph" w:styleId="945" w:customStyle="1">
    <w:name w:val="p7"/>
    <w:basedOn w:val="707"/>
    <w:qFormat/>
    <w:pPr>
      <w:jc w:val="left"/>
      <w:spacing w:before="100" w:beforeAutospacing="1" w:after="100" w:afterAutospacing="1"/>
      <w:widowControl/>
    </w:pPr>
    <w:rPr>
      <w:rFonts w:ascii="宋体" w:hAnsi="宋体" w:eastAsia="宋体" w:cs="宋体"/>
      <w:sz w:val="24"/>
      <w:szCs w:val="24"/>
    </w:rPr>
  </w:style>
  <w:style w:type="paragraph" w:styleId="946" w:customStyle="1">
    <w:name w:val="正文2"/>
    <w:basedOn w:val="707"/>
    <w:qFormat/>
    <w:pPr>
      <w:ind w:firstLine="200"/>
      <w:jc w:val="left"/>
      <w:spacing w:after="160" w:line="360" w:lineRule="auto"/>
      <w:widowControl/>
    </w:pPr>
    <w:rPr>
      <w:rFonts w:ascii="Tahoma" w:hAnsi="Tahoma" w:eastAsia="宋体"/>
      <w:sz w:val="24"/>
      <w:szCs w:val="24"/>
    </w:rPr>
  </w:style>
  <w:style w:type="paragraph" w:styleId="947" w:customStyle="1">
    <w:name w:val="纯文本21"/>
    <w:basedOn w:val="707"/>
    <w:qFormat/>
    <w:rPr>
      <w:rFonts w:ascii="宋体" w:hAnsi="Courier New" w:eastAsia="宋体"/>
    </w:rPr>
  </w:style>
  <w:style w:type="paragraph" w:styleId="948" w:customStyle="1">
    <w:name w:val="xl55"/>
    <w:basedOn w:val="707"/>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9" w:customStyle="1">
    <w:name w:val="p1"/>
    <w:basedOn w:val="707"/>
    <w:qFormat/>
    <w:pPr>
      <w:jc w:val="left"/>
      <w:spacing w:before="100" w:beforeAutospacing="1" w:after="100" w:afterAutospacing="1"/>
      <w:widowControl/>
    </w:pPr>
    <w:rPr>
      <w:rFonts w:ascii="宋体" w:hAnsi="宋体" w:eastAsia="宋体" w:cs="宋体"/>
      <w:sz w:val="24"/>
      <w:szCs w:val="24"/>
    </w:rPr>
  </w:style>
  <w:style w:type="paragraph" w:styleId="950" w:customStyle="1">
    <w:name w:val="flNote"/>
    <w:basedOn w:val="707"/>
    <w:qFormat/>
    <w:pPr>
      <w:jc w:val="center"/>
      <w:spacing w:before="320" w:after="160" w:line="360" w:lineRule="atLeast"/>
    </w:pPr>
    <w:rPr>
      <w:rFonts w:ascii="Arial" w:hAnsi="Calibri" w:eastAsia="黑体"/>
      <w:sz w:val="30"/>
    </w:rPr>
  </w:style>
  <w:style w:type="paragraph" w:styleId="951" w:customStyle="1">
    <w:name w:val="Char Char1 Char Char Char Char Char Char Char"/>
    <w:basedOn w:val="707"/>
    <w:qFormat/>
    <w:rPr>
      <w:rFonts w:eastAsia="宋体"/>
      <w:sz w:val="21"/>
    </w:rPr>
  </w:style>
  <w:style w:type="paragraph" w:styleId="952" w:customStyle="1">
    <w:name w:val="中等深浅网格 21"/>
    <w:basedOn w:val="707"/>
    <w:qFormat/>
    <w:pPr>
      <w:jc w:val="left"/>
      <w:widowControl/>
    </w:pPr>
    <w:rPr>
      <w:rFonts w:ascii="Calibri" w:hAnsi="Calibri" w:eastAsia="宋体"/>
      <w:sz w:val="24"/>
      <w:szCs w:val="32"/>
      <w:lang w:eastAsia="en-US" w:bidi="en-US"/>
    </w:rPr>
  </w:style>
  <w:style w:type="paragraph" w:styleId="953" w:customStyle="1">
    <w:name w:val="p4"/>
    <w:basedOn w:val="707"/>
    <w:qFormat/>
    <w:pPr>
      <w:jc w:val="left"/>
      <w:spacing w:before="100" w:beforeAutospacing="1" w:after="100" w:afterAutospacing="1"/>
      <w:widowControl/>
    </w:pPr>
    <w:rPr>
      <w:rFonts w:ascii="宋体" w:hAnsi="宋体" w:eastAsia="宋体" w:cs="宋体"/>
      <w:sz w:val="24"/>
      <w:szCs w:val="24"/>
    </w:rPr>
  </w:style>
  <w:style w:type="paragraph" w:styleId="954" w:customStyle="1">
    <w:name w:val="Char Char Char Char Char Char Char Char Char1 Char"/>
    <w:basedOn w:val="726"/>
    <w:qFormat/>
    <w:pPr>
      <w:spacing w:line="360" w:lineRule="auto"/>
    </w:pPr>
    <w:rPr>
      <w:rFonts w:ascii="Times New Roman" w:hAnsi="Times New Roman" w:eastAsia="楷体_GB2312"/>
      <w:sz w:val="28"/>
      <w:szCs w:val="20"/>
    </w:rPr>
  </w:style>
  <w:style w:type="paragraph" w:styleId="955" w:customStyle="1">
    <w:name w:val="font5"/>
    <w:basedOn w:val="707"/>
    <w:qFormat/>
    <w:pPr>
      <w:jc w:val="left"/>
      <w:spacing w:before="100" w:beforeAutospacing="1" w:after="100" w:afterAutospacing="1"/>
      <w:widowControl/>
    </w:pPr>
    <w:rPr>
      <w:rFonts w:hint="eastAsia" w:ascii="宋体" w:hAnsi="宋体" w:eastAsia="宋体"/>
      <w:sz w:val="18"/>
      <w:szCs w:val="18"/>
    </w:rPr>
  </w:style>
  <w:style w:type="paragraph" w:styleId="956" w:customStyle="1">
    <w:name w:val="xl46"/>
    <w:basedOn w:val="7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7" w:customStyle="1">
    <w:name w:val="纯文本11"/>
    <w:basedOn w:val="707"/>
    <w:qFormat/>
    <w:pPr>
      <w:jc w:val="left"/>
      <w:widowControl/>
    </w:pPr>
    <w:rPr>
      <w:rFonts w:ascii="宋体" w:hAnsi="Courier New" w:eastAsia="宋体"/>
    </w:rPr>
  </w:style>
  <w:style w:type="paragraph" w:styleId="958" w:customStyle="1">
    <w:name w:val="1 Char Char Char Char"/>
    <w:basedOn w:val="707"/>
    <w:qFormat/>
    <w:rPr>
      <w:rFonts w:ascii="Tahoma" w:hAnsi="Tahoma" w:eastAsia="宋体"/>
      <w:sz w:val="24"/>
    </w:rPr>
  </w:style>
  <w:style w:type="paragraph" w:styleId="959" w:customStyle="1">
    <w:name w:val="样式 标题 2 + Times New Roman 四号 非加粗 段前: 5 磅 段后: 0 磅 行距: 固定值 20..."/>
    <w:basedOn w:val="709"/>
    <w:qFormat/>
    <w:pPr>
      <w:spacing w:before="100" w:after="0" w:line="400" w:lineRule="exact"/>
    </w:pPr>
    <w:rPr>
      <w:rFonts w:ascii="Times New Roman" w:hAnsi="Times New Roman" w:eastAsia="黑体" w:cs="宋体"/>
      <w:b w:val="0"/>
      <w:bCs w:val="0"/>
      <w:sz w:val="28"/>
      <w:szCs w:val="20"/>
    </w:rPr>
  </w:style>
  <w:style w:type="paragraph" w:styleId="960" w:customStyle="1">
    <w:name w:val="Char Char Char Char"/>
    <w:basedOn w:val="726"/>
    <w:qFormat/>
    <w:pPr>
      <w:spacing w:line="360" w:lineRule="auto"/>
    </w:pPr>
    <w:rPr>
      <w:rFonts w:ascii="Tahoma" w:hAnsi="Tahoma"/>
    </w:rPr>
  </w:style>
  <w:style w:type="paragraph" w:styleId="961" w:customStyle="1">
    <w:name w:val="xl60"/>
    <w:basedOn w:val="70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2" w:customStyle="1">
    <w:name w:val="xl56"/>
    <w:basedOn w:val="70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3" w:customStyle="1">
    <w:name w:val="Char Char Char Char Char Char Char Char"/>
    <w:basedOn w:val="707"/>
    <w:qFormat/>
    <w:rPr>
      <w:rFonts w:eastAsia="宋体"/>
      <w:sz w:val="21"/>
      <w:szCs w:val="24"/>
    </w:rPr>
  </w:style>
  <w:style w:type="paragraph" w:styleId="964" w:customStyle="1">
    <w:name w:val="lp1"/>
    <w:basedOn w:val="707"/>
    <w:next w:val="924"/>
    <w:qFormat/>
    <w:pPr>
      <w:ind w:firstLine="200"/>
      <w:jc w:val="left"/>
      <w:spacing w:line="360" w:lineRule="auto"/>
    </w:pPr>
    <w:rPr>
      <w:rFonts w:ascii="黑体" w:hAnsi="黑体" w:eastAsia="宋体"/>
      <w:bCs/>
      <w:color w:val="000000"/>
      <w:sz w:val="30"/>
      <w:szCs w:val="28"/>
    </w:rPr>
  </w:style>
  <w:style w:type="paragraph" w:styleId="965" w:customStyle="1">
    <w:name w:val="Char1"/>
    <w:basedOn w:val="707"/>
    <w:qFormat/>
    <w:pPr>
      <w:ind w:left="-62" w:right="36"/>
      <w:jc w:val="left"/>
      <w:spacing w:after="160" w:line="240" w:lineRule="exact"/>
      <w:widowControl/>
    </w:pPr>
    <w:rPr>
      <w:rFonts w:ascii="Arial" w:hAnsi="Arial" w:eastAsia="Times New Roman"/>
      <w:sz w:val="20"/>
      <w:lang w:eastAsia="en-US"/>
    </w:rPr>
  </w:style>
  <w:style w:type="paragraph" w:styleId="966" w:customStyle="1">
    <w:name w:val="xl45"/>
    <w:basedOn w:val="70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7" w:customStyle="1">
    <w:name w:val="_Style 29"/>
    <w:basedOn w:val="726"/>
    <w:qFormat/>
    <w:pPr>
      <w:spacing w:line="360" w:lineRule="auto"/>
    </w:pPr>
    <w:rPr>
      <w:rFonts w:ascii="Tahoma" w:hAnsi="Tahoma"/>
    </w:rPr>
  </w:style>
  <w:style w:type="paragraph" w:styleId="968" w:customStyle="1">
    <w:name w:val="HTML 预设格式1"/>
    <w:basedOn w:val="70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969" w:customStyle="1">
    <w:name w:val="!标题4 Ctrl+4"/>
    <w:basedOn w:val="707"/>
    <w:next w:val="707"/>
    <w:qFormat/>
    <w:pPr>
      <w:numPr>
        <w:ilvl w:val="3"/>
        <w:numId w:val="5"/>
      </w:numPr>
      <w:ind w:firstLine="200"/>
      <w:spacing w:before="156" w:after="156" w:line="300" w:lineRule="auto"/>
      <w:tabs>
        <w:tab w:val="left" w:pos="851" w:leader="none"/>
      </w:tabs>
      <w:outlineLvl w:val="3"/>
    </w:pPr>
    <w:rPr>
      <w:rFonts w:ascii="Arial" w:hAnsi="Arial" w:eastAsia="黑体"/>
      <w:b/>
      <w:sz w:val="30"/>
      <w:szCs w:val="30"/>
    </w:rPr>
  </w:style>
  <w:style w:type="paragraph" w:styleId="970" w:customStyle="1">
    <w:name w:val="!标题1 Ctrl+1"/>
    <w:basedOn w:val="708"/>
    <w:next w:val="707"/>
    <w:qFormat/>
    <w:pPr>
      <w:numPr>
        <w:numId w:val="5"/>
      </w:numPr>
      <w:jc w:val="center"/>
      <w:keepLines w:val="0"/>
      <w:keepNext w:val="0"/>
      <w:spacing w:before="312" w:after="156" w:line="240" w:lineRule="auto"/>
      <w:tabs>
        <w:tab w:val="left" w:pos="432" w:leader="none"/>
        <w:tab w:val="left" w:pos="1800" w:leader="none"/>
      </w:tabs>
    </w:pPr>
    <w:rPr>
      <w:rFonts w:ascii="Arial" w:hAnsi="Arial" w:eastAsia="黑体"/>
      <w:bCs/>
      <w:sz w:val="32"/>
      <w:szCs w:val="44"/>
    </w:rPr>
  </w:style>
  <w:style w:type="paragraph" w:styleId="971" w:customStyle="1">
    <w:name w:val="!标题6 Ctrl+6"/>
    <w:basedOn w:val="707"/>
    <w:next w:val="707"/>
    <w:qFormat/>
    <w:pPr>
      <w:numPr>
        <w:ilvl w:val="5"/>
        <w:numId w:val="5"/>
      </w:numPr>
      <w:ind w:left="1440" w:hanging="1440"/>
      <w:spacing w:before="234" w:after="156" w:line="300" w:lineRule="auto"/>
      <w:tabs>
        <w:tab w:val="left" w:pos="1440" w:leader="none"/>
      </w:tabs>
      <w:outlineLvl w:val="5"/>
    </w:pPr>
    <w:rPr>
      <w:rFonts w:ascii="Arial" w:hAnsi="Arial" w:eastAsia="黑体"/>
      <w:b/>
      <w:sz w:val="24"/>
      <w:szCs w:val="28"/>
    </w:rPr>
  </w:style>
  <w:style w:type="paragraph" w:styleId="972" w:customStyle="1">
    <w:name w:val="!标题5 Ctrl+5"/>
    <w:basedOn w:val="707"/>
    <w:next w:val="707"/>
    <w:qFormat/>
    <w:pPr>
      <w:numPr>
        <w:ilvl w:val="4"/>
        <w:numId w:val="5"/>
      </w:numPr>
      <w:ind w:firstLine="200"/>
      <w:spacing w:before="234" w:after="156" w:line="300" w:lineRule="auto"/>
      <w:tabs>
        <w:tab w:val="left" w:pos="992" w:leader="none"/>
      </w:tabs>
      <w:outlineLvl w:val="4"/>
    </w:pPr>
    <w:rPr>
      <w:rFonts w:ascii="Arial" w:hAnsi="Arial" w:eastAsia="黑体"/>
      <w:b/>
      <w:sz w:val="28"/>
      <w:szCs w:val="28"/>
    </w:rPr>
  </w:style>
  <w:style w:type="table" w:styleId="973" w:customStyle="1">
    <w:name w:val="网格表 5 深色1"/>
    <w:basedOn w:val="718"/>
    <w:qFormat/>
    <w:tblPr>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Row">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Row">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网格型1"/>
    <w:basedOn w:val="718"/>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5" w:customStyle="1">
    <w:name w:val="网格表 3 - 着色 11"/>
    <w:basedOn w:val="718"/>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Row">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76" w:customStyle="1">
    <w:name w:val="彩色列表 - 着色 12"/>
    <w:basedOn w:val="707"/>
    <w:uiPriority w:val="34"/>
    <w:qFormat/>
    <w:pPr>
      <w:jc w:val="left"/>
      <w:spacing w:before="100" w:beforeAutospacing="1" w:after="100" w:afterAutospacing="1"/>
      <w:widowControl/>
    </w:pPr>
    <w:rPr>
      <w:rFonts w:ascii="宋体" w:hAnsi="宋体" w:eastAsia="宋体" w:cs="宋体"/>
      <w:sz w:val="24"/>
      <w:szCs w:val="24"/>
    </w:rPr>
  </w:style>
  <w:style w:type="paragraph" w:styleId="977" w:customStyle="1">
    <w:name w:val="Char1 Char Char Char Char Char1 Char Char Char Char"/>
    <w:basedOn w:val="707"/>
    <w:qFormat/>
    <w:pPr>
      <w:ind w:left="450" w:firstLine="200"/>
      <w:spacing w:line="300" w:lineRule="auto"/>
      <w:tabs>
        <w:tab w:val="left" w:pos="425" w:leader="none"/>
      </w:tabs>
    </w:pPr>
    <w:rPr>
      <w:rFonts w:ascii="ˎ̥" w:hAnsi="ˎ̥" w:eastAsia="宋体"/>
      <w:sz w:val="24"/>
      <w:szCs w:val="28"/>
    </w:rPr>
  </w:style>
  <w:style w:type="paragraph" w:styleId="978" w:customStyle="1">
    <w:name w:val="节标题"/>
    <w:basedOn w:val="707"/>
    <w:next w:val="720"/>
    <w:qFormat/>
    <w:pPr>
      <w:ind w:left="170" w:hanging="170"/>
      <w:spacing w:before="120" w:after="120" w:line="360" w:lineRule="exact"/>
      <w:tabs>
        <w:tab w:val="left" w:pos="420" w:leader="none"/>
      </w:tabs>
      <w:outlineLvl w:val="1"/>
    </w:pPr>
    <w:rPr>
      <w:rFonts w:eastAsia="宋体"/>
      <w:b/>
      <w:bCs/>
      <w:sz w:val="28"/>
    </w:rPr>
  </w:style>
  <w:style w:type="paragraph" w:styleId="979" w:customStyle="1">
    <w:name w:val="分标题"/>
    <w:basedOn w:val="707"/>
    <w:next w:val="720"/>
    <w:qFormat/>
    <w:pPr>
      <w:ind w:left="840" w:hanging="420"/>
      <w:spacing w:before="120" w:after="120" w:line="360" w:lineRule="exact"/>
      <w:tabs>
        <w:tab w:val="left" w:pos="567" w:leader="none"/>
      </w:tabs>
      <w:outlineLvl w:val="3"/>
    </w:pPr>
    <w:rPr>
      <w:rFonts w:ascii="宋体" w:hAnsi="宋体" w:eastAsia="宋体"/>
      <w:b/>
      <w:sz w:val="24"/>
      <w:szCs w:val="24"/>
    </w:rPr>
  </w:style>
  <w:style w:type="paragraph" w:styleId="980" w:customStyle="1">
    <w:name w:val="分层标题"/>
    <w:basedOn w:val="707"/>
    <w:next w:val="720"/>
    <w:qFormat/>
    <w:pPr>
      <w:ind w:left="1260" w:hanging="420"/>
      <w:spacing w:before="120" w:after="120" w:line="360" w:lineRule="exact"/>
      <w:tabs>
        <w:tab w:val="left" w:pos="1080" w:leader="none"/>
      </w:tabs>
      <w:outlineLvl w:val="4"/>
    </w:pPr>
    <w:rPr>
      <w:rFonts w:eastAsia="宋体"/>
      <w:b/>
      <w:sz w:val="24"/>
      <w:szCs w:val="24"/>
    </w:rPr>
  </w:style>
  <w:style w:type="character" w:styleId="981" w:customStyle="1">
    <w:name w:val="fontstyle01"/>
    <w:qFormat/>
    <w:rPr>
      <w:rFonts w:hint="eastAsia" w:ascii="宋体" w:hAnsi="宋体" w:eastAsia="宋体"/>
      <w:color w:val="000000"/>
      <w:sz w:val="36"/>
      <w:szCs w:val="36"/>
    </w:rPr>
  </w:style>
  <w:style w:type="character" w:styleId="982" w:customStyle="1">
    <w:name w:val="fontstyle21"/>
    <w:qFormat/>
    <w:rPr>
      <w:rFonts w:hint="default" w:ascii="仿宋" w:hAnsi="仿宋"/>
      <w:color w:val="000000"/>
      <w:sz w:val="32"/>
      <w:szCs w:val="32"/>
    </w:rPr>
  </w:style>
  <w:style w:type="character" w:styleId="983" w:customStyle="1">
    <w:name w:val="fontstyle31"/>
    <w:qFormat/>
    <w:rPr>
      <w:rFonts w:hint="default" w:ascii="TimesNewRomanPSMT" w:hAnsi="TimesNewRomanPSMT"/>
      <w:color w:val="000000"/>
      <w:sz w:val="12"/>
      <w:szCs w:val="12"/>
    </w:rPr>
  </w:style>
  <w:style w:type="paragraph" w:styleId="984" w:customStyle="1">
    <w:name w:val="彩色列表 - 强调文字颜色 11"/>
    <w:basedOn w:val="707"/>
    <w:uiPriority w:val="34"/>
    <w:qFormat/>
    <w:pPr>
      <w:jc w:val="left"/>
      <w:spacing w:before="100" w:beforeAutospacing="1" w:after="100" w:afterAutospacing="1"/>
      <w:widowControl/>
    </w:pPr>
    <w:rPr>
      <w:rFonts w:ascii="宋体" w:hAnsi="宋体" w:eastAsia="宋体" w:cs="宋体"/>
      <w:sz w:val="24"/>
      <w:szCs w:val="24"/>
    </w:rPr>
  </w:style>
  <w:style w:type="paragraph" w:styleId="985" w:customStyle="1">
    <w:name w:val="网格表 32"/>
    <w:basedOn w:val="708"/>
    <w:next w:val="707"/>
    <w:uiPriority w:val="39"/>
    <w:qFormat/>
    <w:pPr>
      <w:jc w:val="left"/>
      <w:spacing w:before="240" w:after="0" w:line="259" w:lineRule="auto"/>
      <w:widowControl/>
      <w:outlineLvl w:val="9"/>
    </w:pPr>
    <w:rPr>
      <w:rFonts w:ascii="Calibri Light" w:hAnsi="Calibri Light"/>
      <w:b w:val="0"/>
      <w:color w:val="2e74b5"/>
      <w:sz w:val="32"/>
      <w:szCs w:val="32"/>
    </w:rPr>
  </w:style>
  <w:style w:type="paragraph" w:styleId="986" w:customStyle="1">
    <w:name w:val="_Style 2"/>
    <w:basedOn w:val="707"/>
    <w:uiPriority w:val="34"/>
    <w:qFormat/>
    <w:pPr>
      <w:ind w:firstLine="420"/>
    </w:pPr>
    <w:rPr>
      <w:rFonts w:ascii="Calibri" w:hAnsi="Calibri" w:cs="宋体"/>
      <w:szCs w:val="22"/>
    </w:rPr>
  </w:style>
  <w:style w:type="paragraph" w:styleId="987" w:customStyle="1">
    <w:name w:val="正文1"/>
    <w:basedOn w:val="707"/>
    <w:next w:val="707"/>
    <w:qFormat/>
    <w:pPr>
      <w:ind w:left="420" w:firstLine="527"/>
      <w:spacing w:before="120" w:line="360" w:lineRule="auto"/>
    </w:pPr>
    <w:rPr>
      <w:rFonts w:ascii="宋体" w:hAnsi="宋体" w:cs="宋体"/>
      <w:szCs w:val="22"/>
    </w:rPr>
  </w:style>
  <w:style w:type="paragraph" w:styleId="988">
    <w:name w:val="List Paragraph"/>
    <w:basedOn w:val="707"/>
    <w:uiPriority w:val="99"/>
    <w:qFormat/>
    <w:pPr>
      <w:ind w:firstLine="420"/>
    </w:pPr>
  </w:style>
  <w:style w:type="paragraph" w:styleId="989" w:customStyle="1">
    <w:name w:val="font7"/>
    <w:basedOn w:val="707"/>
    <w:qFormat/>
    <w:pPr>
      <w:jc w:val="left"/>
      <w:spacing w:before="100" w:beforeAutospacing="1" w:after="100" w:afterAutospacing="1"/>
      <w:widowControl/>
    </w:pPr>
    <w:rPr>
      <w:rFonts w:ascii="宋体" w:hAnsi="宋体" w:eastAsia="宋体" w:cs="宋体"/>
      <w:color w:val="000000"/>
      <w:sz w:val="21"/>
      <w:szCs w:val="21"/>
    </w:rPr>
  </w:style>
  <w:style w:type="paragraph" w:styleId="990" w:customStyle="1">
    <w:name w:val="xl67"/>
    <w:basedOn w:val="70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1" w:customStyle="1">
    <w:name w:val="xl68"/>
    <w:basedOn w:val="70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992" w:customStyle="1">
    <w:name w:val="xl69"/>
    <w:basedOn w:val="70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3" w:customStyle="1">
    <w:name w:val="xl70"/>
    <w:basedOn w:val="70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994" w:customStyle="1">
    <w:name w:val="正文首行缩进 2 字符"/>
    <w:basedOn w:val="863"/>
    <w:link w:val="767"/>
    <w:uiPriority w:val="99"/>
    <w:rPr>
      <w:rFonts w:ascii="宋体" w:hAnsi="Times New Roman" w:eastAsia="楷体_GB2312" w:cs="Times New Roman"/>
      <w:sz w:val="26"/>
    </w:rPr>
  </w:style>
  <w:style w:type="paragraph" w:styleId="995" w:customStyle="1">
    <w:name w:val="首行缩进"/>
    <w:basedOn w:val="707"/>
    <w:qFormat/>
    <w:pPr>
      <w:ind w:firstLine="480"/>
      <w:jc w:val="left"/>
      <w:spacing w:line="360" w:lineRule="auto"/>
    </w:pPr>
    <w:rPr>
      <w:rFonts w:ascii="宋体" w:hAnsi="宋体" w:eastAsia="宋体"/>
      <w:sz w:val="24"/>
    </w:rPr>
  </w:style>
  <w:style w:type="paragraph" w:styleId="996" w:customStyle="1">
    <w:name w:val="Char1 Char Char Char Char Char Char"/>
    <w:basedOn w:val="707"/>
    <w:qFormat/>
    <w:pPr>
      <w:ind w:firstLine="480"/>
      <w:spacing w:line="300" w:lineRule="auto"/>
    </w:pPr>
    <w:rPr>
      <w:rFonts w:ascii="Tahoma" w:hAnsi="Tahoma" w:eastAsia="宋体"/>
      <w:sz w:val="24"/>
    </w:rPr>
  </w:style>
  <w:style w:type="paragraph" w:styleId="997" w:customStyle="1">
    <w:name w:val="修订1"/>
    <w:hidden/>
    <w:uiPriority w:val="99"/>
    <w:semiHidden/>
    <w:rPr>
      <w:rFonts w:eastAsia="楷体_GB2312"/>
      <w:sz w:val="26"/>
    </w:rPr>
  </w:style>
  <w:style w:type="paragraph" w:styleId="998" w:customStyle="1">
    <w:name w:val="正文文本1"/>
    <w:basedOn w:val="707"/>
    <w:next w:val="999"/>
    <w:qFormat/>
    <w:pPr>
      <w:jc w:val="left"/>
      <w:spacing w:line="400" w:lineRule="exact"/>
      <w:widowControl/>
    </w:pPr>
    <w:rPr>
      <w:rFonts w:ascii="楷体_GB2312" w:hAnsiTheme="minorHAnsi" w:eastAsiaTheme="minorEastAsia" w:cstheme="minorBidi"/>
      <w:sz w:val="28"/>
      <w:szCs w:val="22"/>
    </w:rPr>
  </w:style>
  <w:style w:type="paragraph" w:styleId="999" w:customStyle="1">
    <w:name w:val="正文缩进1"/>
    <w:basedOn w:val="707"/>
    <w:next w:val="707"/>
    <w:unhideWhenUsed/>
    <w:qFormat/>
    <w:pPr>
      <w:ind w:firstLine="420"/>
      <w:jc w:val="left"/>
      <w:widowControl/>
    </w:pPr>
    <w:rPr>
      <w:rFonts w:ascii="楷体_GB2312" w:hAnsiTheme="minorHAnsi" w:cstheme="minorBidi"/>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914FE62F-D5E4-4DA1-9656-EE484435051E}">
  <ds:schemaRefs>
    <ds:schemaRef ds:uri="http://schemas.openxmlformats.org/officeDocument/2006/bibliography"/>
  </ds:schemaRefs>
</ds:datastoreItem>
</file>

<file path=customXml/itemProps2.xml><?xml version="1.0" encoding="utf-8"?>
<ds:datastoreItem xmlns:ds="http://schemas.openxmlformats.org/officeDocument/2006/customXml" ds:itemID="{4EA1C331-FC3F-4D89-A18F-3BA933137EAF}">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lhb</dc:creator>
  <cp:lastModifiedBy>卢海波</cp:lastModifiedBy>
  <cp:revision>9</cp:revision>
  <dcterms:created xsi:type="dcterms:W3CDTF">2025-12-03T23:55:00Z</dcterms:created>
  <dcterms:modified xsi:type="dcterms:W3CDTF">2025-12-08T01:22:56Z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47C74AF743444F4F9AF1818C311FEAD2_13</vt:lpwstr>
  </property>
</Properties>
</file>